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A7A5" w14:textId="77777777" w:rsidR="003C763F" w:rsidRDefault="005D5577">
      <w:pPr>
        <w:pStyle w:val="Standard"/>
        <w:spacing w:after="30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40"/>
          <w:szCs w:val="40"/>
        </w:rPr>
        <w:t>И Т О Г О В Ы Й   Д О К У М Е Н Т</w:t>
      </w:r>
    </w:p>
    <w:p w14:paraId="4FD731E4" w14:textId="77777777" w:rsidR="003C763F" w:rsidRDefault="005D5577">
      <w:pPr>
        <w:pStyle w:val="Standard"/>
        <w:spacing w:after="30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40"/>
          <w:szCs w:val="40"/>
        </w:rPr>
        <w:t>(Р Е З О Л Ю Ц И Я)</w:t>
      </w:r>
    </w:p>
    <w:p w14:paraId="0DA1E693" w14:textId="77777777" w:rsidR="003C763F" w:rsidRDefault="005D5577">
      <w:pPr>
        <w:pStyle w:val="Standard"/>
        <w:jc w:val="center"/>
        <w:rPr>
          <w:rFonts w:hint="eastAsia"/>
        </w:rPr>
      </w:pPr>
      <w:proofErr w:type="gramStart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ВСЕРОССИЙСКИЙ  КРУГЛЫЙ</w:t>
      </w:r>
      <w:proofErr w:type="gramEnd"/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СТОЛ:</w:t>
      </w:r>
    </w:p>
    <w:p w14:paraId="17175AB7" w14:textId="77777777" w:rsidR="003C763F" w:rsidRDefault="003C763F">
      <w:pPr>
        <w:pStyle w:val="Standard"/>
        <w:jc w:val="center"/>
        <w:rPr>
          <w:rFonts w:hint="eastAsia"/>
          <w:sz w:val="12"/>
          <w:szCs w:val="12"/>
        </w:rPr>
      </w:pPr>
    </w:p>
    <w:p w14:paraId="75FFD2A1" w14:textId="77777777" w:rsidR="003C763F" w:rsidRDefault="005D557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«НРАВСТВЕННЫЕ АКЦЕНТЫ</w:t>
      </w:r>
    </w:p>
    <w:p w14:paraId="72405482" w14:textId="77777777" w:rsidR="003C763F" w:rsidRDefault="005D5577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ФОРМИРОВАНИИ СЕМЕЙНО-ДЕМОГРАФИЧЕСКОЙ ПОВЕСТКИ</w:t>
      </w:r>
    </w:p>
    <w:p w14:paraId="28F70054" w14:textId="77777777" w:rsidR="003C763F" w:rsidRDefault="005D5577">
      <w:pPr>
        <w:pStyle w:val="Standard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ПРАВОВОМ И ПОЛИТИЧЕСКОМ ПОЛЕ </w:t>
      </w:r>
      <w:r>
        <w:rPr>
          <w:rFonts w:ascii="Times New Roman" w:hAnsi="Times New Roman" w:cs="Times New Roman"/>
          <w:b/>
          <w:bCs/>
          <w:sz w:val="28"/>
          <w:szCs w:val="28"/>
        </w:rPr>
        <w:t>СОВРЕМЕННОЙ РОССИИ»</w:t>
      </w:r>
    </w:p>
    <w:p w14:paraId="26D46F28" w14:textId="77777777" w:rsidR="003C763F" w:rsidRDefault="003C763F">
      <w:pPr>
        <w:pStyle w:val="Standard"/>
        <w:rPr>
          <w:rFonts w:ascii="Times New Roman" w:hAnsi="Times New Roman" w:cs="Times New Roman"/>
          <w:sz w:val="16"/>
          <w:szCs w:val="16"/>
        </w:rPr>
      </w:pPr>
    </w:p>
    <w:p w14:paraId="3EB926CD" w14:textId="77777777" w:rsidR="003C763F" w:rsidRDefault="005D5577">
      <w:pPr>
        <w:pStyle w:val="PreformattedText"/>
        <w:spacing w:line="192" w:lineRule="auto"/>
        <w:ind w:left="3402"/>
        <w:jc w:val="both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«Чтобы Россия была 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суверенной и сильной, нас должно быть больше, и мы должны быть лучше в нравственности, в компетенциях, в работе, в творчестве. …либо уже через несколько десятилетий Россия превратится в бедную, безнадежно постаревшую по возрасту …и неспособную сохранить св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>ою самостоятельность и даже свою территорию страну»</w:t>
      </w:r>
    </w:p>
    <w:p w14:paraId="60125512" w14:textId="77777777" w:rsidR="003C763F" w:rsidRDefault="005D5577">
      <w:pPr>
        <w:pStyle w:val="PreformattedTex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В.В. Путин </w:t>
      </w:r>
    </w:p>
    <w:p w14:paraId="3A568222" w14:textId="77777777" w:rsidR="003C763F" w:rsidRDefault="003C763F">
      <w:pPr>
        <w:pStyle w:val="PreformattedText"/>
        <w:jc w:val="right"/>
        <w:rPr>
          <w:rFonts w:ascii="Times New Roman" w:hAnsi="Times New Roman"/>
          <w:b/>
          <w:bCs/>
          <w:sz w:val="16"/>
          <w:szCs w:val="16"/>
        </w:rPr>
      </w:pPr>
    </w:p>
    <w:p w14:paraId="23CB3017" w14:textId="77777777" w:rsidR="003C763F" w:rsidRDefault="005D557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30 января 2024 года в городе Минеральные Воды Ставропольского края состоялся Всероссийский круглый стол на тему: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Нравственные акценты </w:t>
      </w:r>
      <w:r>
        <w:rPr>
          <w:rFonts w:ascii="Times New Roman" w:hAnsi="Times New Roman"/>
          <w:sz w:val="28"/>
          <w:szCs w:val="28"/>
        </w:rPr>
        <w:t xml:space="preserve">в формировании </w:t>
      </w:r>
      <w:r>
        <w:rPr>
          <w:rFonts w:ascii="Times New Roman" w:hAnsi="Times New Roman"/>
          <w:sz w:val="28"/>
          <w:szCs w:val="28"/>
        </w:rPr>
        <w:t xml:space="preserve">семейно-демографической повестки в правовом и политическом поле </w:t>
      </w:r>
      <w:r>
        <w:rPr>
          <w:rFonts w:ascii="Times New Roman" w:hAnsi="Times New Roman" w:cs="Times New Roman"/>
          <w:sz w:val="28"/>
          <w:szCs w:val="28"/>
        </w:rPr>
        <w:t>современной России» (далее – Круглый стол).</w:t>
      </w:r>
    </w:p>
    <w:p w14:paraId="45009EBF" w14:textId="77777777" w:rsidR="003C763F" w:rsidRDefault="005D557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Организаторы Круглого стола:</w:t>
      </w:r>
    </w:p>
    <w:p w14:paraId="43D6EEA9" w14:textId="77777777" w:rsidR="003C763F" w:rsidRDefault="005D557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Hlk88902474"/>
      <w:r>
        <w:rPr>
          <w:rFonts w:ascii="Times New Roman" w:hAnsi="Times New Roman" w:cs="Times New Roman"/>
          <w:sz w:val="28"/>
          <w:szCs w:val="28"/>
        </w:rPr>
        <w:t xml:space="preserve"> МПОО «Объединение православных ученых»;</w:t>
      </w:r>
    </w:p>
    <w:p w14:paraId="278EAB1A" w14:textId="77777777" w:rsidR="003C763F" w:rsidRDefault="005D557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 «Северо-Кавказский научный центр»;</w:t>
      </w:r>
    </w:p>
    <w:p w14:paraId="2746D8E4" w14:textId="77777777" w:rsidR="003C763F" w:rsidRDefault="005D5577">
      <w:pPr>
        <w:pStyle w:val="a7"/>
        <w:numPr>
          <w:ilvl w:val="0"/>
          <w:numId w:val="31"/>
        </w:numPr>
        <w:spacing w:after="0"/>
        <w:ind w:left="0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Терское общество любителей </w:t>
      </w:r>
      <w:r>
        <w:rPr>
          <w:rFonts w:ascii="Times New Roman" w:hAnsi="Times New Roman" w:cs="Times New Roman"/>
          <w:sz w:val="28"/>
          <w:szCs w:val="28"/>
        </w:rPr>
        <w:t>казачьей старины.</w:t>
      </w:r>
      <w:bookmarkEnd w:id="0"/>
    </w:p>
    <w:p w14:paraId="63FB7180" w14:textId="77777777" w:rsidR="003C763F" w:rsidRDefault="003C763F">
      <w:pPr>
        <w:pStyle w:val="Standard"/>
        <w:ind w:firstLine="709"/>
        <w:jc w:val="both"/>
        <w:rPr>
          <w:rFonts w:hint="eastAsia"/>
          <w:sz w:val="12"/>
          <w:szCs w:val="12"/>
        </w:rPr>
      </w:pPr>
    </w:p>
    <w:p w14:paraId="403E3110" w14:textId="77777777" w:rsidR="003C763F" w:rsidRDefault="005D557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заседании Круглого стола приняли участие учёные, духовенство, педагоги, представители общественности.</w:t>
      </w:r>
    </w:p>
    <w:p w14:paraId="2CED0C6E" w14:textId="77777777" w:rsidR="003C763F" w:rsidRDefault="005D5577">
      <w:pPr>
        <w:pStyle w:val="Standard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В ходе работы Круглого стола основное внимание уделялось рассмотрению актуальных семейно-демографических проблем и путей их возможног</w:t>
      </w:r>
      <w:r>
        <w:rPr>
          <w:rFonts w:ascii="Times New Roman" w:hAnsi="Times New Roman" w:cs="Times New Roman"/>
          <w:sz w:val="28"/>
          <w:szCs w:val="28"/>
        </w:rPr>
        <w:t>о решения.</w:t>
      </w:r>
    </w:p>
    <w:p w14:paraId="1D0294BB" w14:textId="77777777" w:rsidR="003C763F" w:rsidRDefault="003C763F">
      <w:pPr>
        <w:pStyle w:val="Standard"/>
        <w:ind w:firstLine="709"/>
        <w:jc w:val="both"/>
        <w:rPr>
          <w:rFonts w:ascii="Times New Roman" w:hAnsi="Times New Roman" w:cs="Times New Roman"/>
          <w:sz w:val="12"/>
          <w:szCs w:val="12"/>
        </w:rPr>
      </w:pPr>
    </w:p>
    <w:p w14:paraId="07108954" w14:textId="77777777" w:rsidR="003C763F" w:rsidRDefault="005D5577">
      <w:pPr>
        <w:pStyle w:val="Standard"/>
        <w:spacing w:after="3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Круглого стола приняли ИТОГОВЫЙ ДОКУМЕНТ следующего содержания:</w:t>
      </w:r>
    </w:p>
    <w:p w14:paraId="20710241" w14:textId="77777777" w:rsidR="003C763F" w:rsidRDefault="003C763F">
      <w:pPr>
        <w:pStyle w:val="Standard"/>
        <w:spacing w:after="30"/>
        <w:ind w:firstLine="709"/>
        <w:jc w:val="both"/>
        <w:rPr>
          <w:rFonts w:hint="eastAsia"/>
        </w:rPr>
      </w:pPr>
    </w:p>
    <w:p w14:paraId="2A704DEF" w14:textId="77777777" w:rsidR="003C763F" w:rsidRDefault="005D5577">
      <w:pPr>
        <w:pStyle w:val="Standard"/>
        <w:spacing w:after="3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Надвигающаяся демографическая катастрофа резко актуализирует проблемы семейно-демографического состояния нашего общества. Ежегодно народонаселение нашей страны теряет ок</w:t>
      </w:r>
      <w:r>
        <w:rPr>
          <w:rFonts w:ascii="Times New Roman" w:hAnsi="Times New Roman" w:cs="Times New Roman"/>
          <w:sz w:val="28"/>
          <w:szCs w:val="28"/>
        </w:rPr>
        <w:t xml:space="preserve">оло одного миллиона человек. Динамика коэффициента рождаемости женщин в России удручает своей неотвратимостью (2010 – 1,859; 2015 – 1,792; 2021 – 1,510; 2022 – 1,420). Для простого воспроизводства народонаселения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vertAlign w:val="subscript"/>
        </w:rPr>
        <w:t>рожд</w:t>
      </w:r>
      <w:proofErr w:type="spellEnd"/>
      <w:r>
        <w:rPr>
          <w:rFonts w:ascii="Times New Roman" w:hAnsi="Times New Roman" w:cs="Times New Roman"/>
          <w:sz w:val="28"/>
          <w:szCs w:val="28"/>
        </w:rPr>
        <w:t>=2,15. Также большинство ис</w:t>
      </w:r>
      <w:r>
        <w:rPr>
          <w:rFonts w:ascii="Times New Roman" w:hAnsi="Times New Roman" w:cs="Times New Roman"/>
          <w:sz w:val="28"/>
          <w:szCs w:val="28"/>
        </w:rPr>
        <w:t>следователей прогнозируют ухудшение показателей демографического будущего России. В этих условиях неизмеримо возрастает значимость достоверных научных исследований, не искаженных толерантностью к устоявшимся приоритетам.</w:t>
      </w:r>
    </w:p>
    <w:p w14:paraId="316A86E4" w14:textId="77777777" w:rsidR="003C763F" w:rsidRDefault="005D5577">
      <w:pPr>
        <w:pStyle w:val="a6"/>
        <w:shd w:val="clear" w:color="auto" w:fill="FFFFFF"/>
        <w:spacing w:before="0" w:after="30"/>
        <w:ind w:firstLine="709"/>
        <w:jc w:val="both"/>
      </w:pPr>
      <w:r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констатировало, что основные практические действия в формировании семейно-демографической повестки в правовом и политическом поле современной России должно выстраиваться на следующих нормативных положениях:</w:t>
      </w:r>
    </w:p>
    <w:p w14:paraId="5EC5B417" w14:textId="77777777" w:rsidR="003C763F" w:rsidRDefault="005D5577">
      <w:pPr>
        <w:pStyle w:val="a7"/>
        <w:numPr>
          <w:ilvl w:val="0"/>
          <w:numId w:val="32"/>
        </w:numPr>
        <w:tabs>
          <w:tab w:val="left" w:pos="54"/>
        </w:tabs>
        <w:spacing w:after="0"/>
        <w:ind w:left="0" w:firstLine="426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Конституции РФ;</w:t>
      </w:r>
    </w:p>
    <w:p w14:paraId="619AB956" w14:textId="77777777" w:rsidR="003C763F" w:rsidRDefault="005D5577">
      <w:pPr>
        <w:pStyle w:val="a7"/>
        <w:numPr>
          <w:ilvl w:val="0"/>
          <w:numId w:val="32"/>
        </w:numPr>
        <w:tabs>
          <w:tab w:val="left" w:pos="54"/>
        </w:tabs>
        <w:spacing w:after="0"/>
        <w:ind w:left="0" w:firstLine="426"/>
        <w:jc w:val="both"/>
        <w:rPr>
          <w:rFonts w:hint="eastAsia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Распоряжения Правительства РФ № 1</w:t>
      </w:r>
      <w:r>
        <w:rPr>
          <w:rFonts w:ascii="Times New Roman" w:hAnsi="Times New Roman" w:cs="Times New Roman"/>
          <w:spacing w:val="3"/>
          <w:sz w:val="28"/>
          <w:szCs w:val="28"/>
        </w:rPr>
        <w:t>618-р от 25.08.2014 «</w:t>
      </w:r>
      <w:r>
        <w:rPr>
          <w:rFonts w:ascii="Times New Roman" w:hAnsi="Times New Roman" w:cs="Times New Roman"/>
          <w:sz w:val="28"/>
          <w:szCs w:val="28"/>
        </w:rPr>
        <w:t>Концепция государственной семейной политики в Российской Федерации на период до 2025 года»;</w:t>
      </w:r>
    </w:p>
    <w:p w14:paraId="07C4F010" w14:textId="77777777" w:rsidR="003C763F" w:rsidRDefault="005D5577">
      <w:pPr>
        <w:pStyle w:val="a7"/>
        <w:numPr>
          <w:ilvl w:val="0"/>
          <w:numId w:val="32"/>
        </w:numPr>
        <w:tabs>
          <w:tab w:val="left" w:pos="54"/>
        </w:tabs>
        <w:spacing w:after="0"/>
        <w:ind w:left="0" w:firstLine="426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Указа Президента РФ от 7 мая 2018 г. № 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93A44CB" w14:textId="77777777" w:rsidR="003C763F" w:rsidRDefault="005D5577">
      <w:pPr>
        <w:pStyle w:val="a7"/>
        <w:numPr>
          <w:ilvl w:val="0"/>
          <w:numId w:val="32"/>
        </w:numPr>
        <w:tabs>
          <w:tab w:val="left" w:pos="54"/>
        </w:tabs>
        <w:spacing w:after="0"/>
        <w:ind w:left="0" w:firstLine="426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РФ № 400 от 02.07.2021 «О Стратегии национальной безопасности Российской Федерации»;</w:t>
      </w:r>
    </w:p>
    <w:p w14:paraId="3B6DF551" w14:textId="77777777" w:rsidR="003C763F" w:rsidRDefault="005D5577">
      <w:pPr>
        <w:pStyle w:val="a7"/>
        <w:numPr>
          <w:ilvl w:val="0"/>
          <w:numId w:val="32"/>
        </w:numPr>
        <w:tabs>
          <w:tab w:val="left" w:pos="54"/>
        </w:tabs>
        <w:spacing w:after="0"/>
        <w:ind w:left="0" w:firstLine="426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Указа Президента РФ от 09.11.2022 № 809 «Об утверждении Основ государственной политики по сохранению и укреплению традиционных российских духовно-нравст</w:t>
      </w:r>
      <w:r>
        <w:rPr>
          <w:rFonts w:ascii="Times New Roman" w:hAnsi="Times New Roman" w:cs="Times New Roman"/>
          <w:sz w:val="28"/>
          <w:szCs w:val="28"/>
        </w:rPr>
        <w:t>венных ценностей»;</w:t>
      </w:r>
    </w:p>
    <w:p w14:paraId="0468E88A" w14:textId="77777777" w:rsidR="003C763F" w:rsidRDefault="005D5577">
      <w:pPr>
        <w:pStyle w:val="a7"/>
        <w:numPr>
          <w:ilvl w:val="0"/>
          <w:numId w:val="32"/>
        </w:numPr>
        <w:tabs>
          <w:tab w:val="left" w:pos="54"/>
        </w:tabs>
        <w:spacing w:after="0"/>
        <w:ind w:left="0" w:firstLine="426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Указа Президента Российской Федерации от 22.11.2023 № 875 «О проведении в Российской Федерации Года семьи».</w:t>
      </w:r>
    </w:p>
    <w:p w14:paraId="47ADADE1" w14:textId="77777777" w:rsidR="003C763F" w:rsidRDefault="003C763F">
      <w:pPr>
        <w:pStyle w:val="PreformattedText"/>
        <w:ind w:left="1134" w:hanging="397"/>
        <w:jc w:val="both"/>
        <w:rPr>
          <w:rFonts w:hint="eastAsia"/>
          <w:sz w:val="12"/>
          <w:szCs w:val="12"/>
        </w:rPr>
      </w:pPr>
    </w:p>
    <w:p w14:paraId="6CF46FF8" w14:textId="77777777" w:rsidR="003C763F" w:rsidRDefault="005D5577">
      <w:pPr>
        <w:pStyle w:val="a6"/>
        <w:shd w:val="clear" w:color="auto" w:fill="FFFFFF"/>
        <w:tabs>
          <w:tab w:val="left" w:pos="1125"/>
        </w:tabs>
        <w:spacing w:before="0" w:after="0"/>
        <w:ind w:firstLine="709"/>
        <w:jc w:val="both"/>
      </w:pPr>
      <w:r>
        <w:rPr>
          <w:bCs/>
          <w:sz w:val="28"/>
          <w:szCs w:val="28"/>
        </w:rPr>
        <w:t xml:space="preserve">К основными направлениям деятельности государства и гражданского общества в решении этих задач участники круглого стола </w:t>
      </w:r>
      <w:r>
        <w:rPr>
          <w:bCs/>
          <w:sz w:val="28"/>
          <w:szCs w:val="28"/>
        </w:rPr>
        <w:t>относят:</w:t>
      </w:r>
    </w:p>
    <w:p w14:paraId="7878781F" w14:textId="77777777" w:rsidR="003C763F" w:rsidRDefault="005D5577">
      <w:pPr>
        <w:pStyle w:val="a6"/>
        <w:numPr>
          <w:ilvl w:val="0"/>
          <w:numId w:val="33"/>
        </w:numPr>
        <w:shd w:val="clear" w:color="auto" w:fill="FFFFFF"/>
        <w:spacing w:before="0" w:after="0"/>
        <w:ind w:left="1134" w:hanging="425"/>
        <w:jc w:val="both"/>
      </w:pPr>
      <w:r>
        <w:rPr>
          <w:sz w:val="28"/>
          <w:szCs w:val="28"/>
        </w:rPr>
        <w:t>разработку отечественной научно-практической концепции сбережения народа России и после всенародного обсуждения придания ей законодательной силы;</w:t>
      </w:r>
    </w:p>
    <w:p w14:paraId="40A5475B" w14:textId="77777777" w:rsidR="003C763F" w:rsidRDefault="005D5577">
      <w:pPr>
        <w:pStyle w:val="a6"/>
        <w:numPr>
          <w:ilvl w:val="0"/>
          <w:numId w:val="33"/>
        </w:numPr>
        <w:shd w:val="clear" w:color="auto" w:fill="FFFFFF"/>
        <w:spacing w:before="0" w:after="0"/>
        <w:ind w:left="1134" w:hanging="425"/>
        <w:jc w:val="both"/>
      </w:pPr>
      <w:r>
        <w:rPr>
          <w:sz w:val="28"/>
          <w:szCs w:val="28"/>
        </w:rPr>
        <w:t>возврат к российской традиции воспитания, основанной на концепции «служения Отечеству» и сохранении д</w:t>
      </w:r>
      <w:r>
        <w:rPr>
          <w:sz w:val="28"/>
          <w:szCs w:val="28"/>
        </w:rPr>
        <w:t>уховно-нравственного, исторического, научного, культурного и конфессионального наследия народов России, выраженного в традиционных духовно-нравственных ценностях.</w:t>
      </w:r>
    </w:p>
    <w:p w14:paraId="1FAF3EE9" w14:textId="77777777" w:rsidR="003C763F" w:rsidRDefault="005D5577">
      <w:pPr>
        <w:pStyle w:val="a6"/>
        <w:shd w:val="clear" w:color="auto" w:fill="FFFFFF"/>
        <w:spacing w:before="0" w:after="30"/>
        <w:ind w:firstLine="709"/>
        <w:jc w:val="both"/>
      </w:pPr>
      <w:r>
        <w:rPr>
          <w:rStyle w:val="apple-converted-space"/>
          <w:sz w:val="28"/>
          <w:szCs w:val="28"/>
        </w:rPr>
        <w:t>Важнейшими факторами демографического ренессанса, семейной благополучной стабильности и духов</w:t>
      </w:r>
      <w:r>
        <w:rPr>
          <w:rStyle w:val="apple-converted-space"/>
          <w:sz w:val="28"/>
          <w:szCs w:val="28"/>
        </w:rPr>
        <w:t xml:space="preserve">но-нравственного развития общества является законодательное закрепление </w:t>
      </w:r>
      <w:r>
        <w:rPr>
          <w:sz w:val="28"/>
          <w:szCs w:val="28"/>
        </w:rPr>
        <w:t>обязательного всенародного обсуждения принятия законодательных актов относительно сбережения и приумножения народа России, воспитания, образования, здравоохранения граждан с привлечени</w:t>
      </w:r>
      <w:r>
        <w:rPr>
          <w:sz w:val="28"/>
          <w:szCs w:val="28"/>
        </w:rPr>
        <w:t>ем общественности и обязательным учётом региональных культурных и конфессиональных традиций.</w:t>
      </w:r>
    </w:p>
    <w:p w14:paraId="210D23BF" w14:textId="77777777" w:rsidR="003C763F" w:rsidRDefault="003C763F">
      <w:pPr>
        <w:pStyle w:val="Standard"/>
        <w:spacing w:after="30"/>
        <w:ind w:firstLine="709"/>
        <w:jc w:val="both"/>
        <w:rPr>
          <w:rFonts w:hint="eastAsia"/>
          <w:sz w:val="16"/>
          <w:szCs w:val="16"/>
        </w:rPr>
      </w:pPr>
    </w:p>
    <w:p w14:paraId="10212B95" w14:textId="77777777" w:rsidR="003C763F" w:rsidRDefault="005D5577">
      <w:pPr>
        <w:pStyle w:val="Standard"/>
        <w:spacing w:after="3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Исходя из этого, участники круглого стола приняли следующее решение:</w:t>
      </w:r>
    </w:p>
    <w:p w14:paraId="6391BAC2" w14:textId="77777777" w:rsidR="003C763F" w:rsidRDefault="003C763F">
      <w:pPr>
        <w:pStyle w:val="Standard"/>
        <w:spacing w:after="30"/>
        <w:ind w:firstLine="709"/>
        <w:jc w:val="both"/>
        <w:rPr>
          <w:rFonts w:ascii="Times New Roman" w:hAnsi="Times New Roman" w:cs="Times New Roman"/>
          <w:sz w:val="8"/>
          <w:szCs w:val="8"/>
        </w:rPr>
      </w:pPr>
    </w:p>
    <w:p w14:paraId="68B69731" w14:textId="77777777" w:rsidR="003C763F" w:rsidRDefault="005D5577">
      <w:pPr>
        <w:pStyle w:val="Standard"/>
        <w:spacing w:after="30"/>
        <w:ind w:firstLine="709"/>
        <w:jc w:val="both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.Создать в рамках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МПОО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Объединение православных ученых» неформальную рабочую группу с цел</w:t>
      </w:r>
      <w:r>
        <w:rPr>
          <w:rFonts w:ascii="Times New Roman" w:hAnsi="Times New Roman" w:cs="Times New Roman"/>
          <w:sz w:val="28"/>
          <w:szCs w:val="28"/>
        </w:rPr>
        <w:t xml:space="preserve">ью интеграции усилий научного сообщества для разработки Стратегии семейно-демографического прорыва (далее – Стратегии), </w:t>
      </w:r>
      <w:r>
        <w:rPr>
          <w:rFonts w:ascii="Times New Roman" w:hAnsi="Times New Roman" w:cs="Times New Roman"/>
          <w:spacing w:val="3"/>
          <w:sz w:val="28"/>
          <w:szCs w:val="28"/>
        </w:rPr>
        <w:t>в которой рассмотреть перспективы развития семьи, проблем демографии и миграции в России на периоды 5; 10; 25; 50 и 100 лет, где системн</w:t>
      </w:r>
      <w:r>
        <w:rPr>
          <w:rFonts w:ascii="Times New Roman" w:hAnsi="Times New Roman" w:cs="Times New Roman"/>
          <w:spacing w:val="3"/>
          <w:sz w:val="28"/>
          <w:szCs w:val="28"/>
        </w:rPr>
        <w:t>о проанализировать все риски, угрозы, их блокирование, точки роста, экспертные предложения и идеи исследуемой проблематики. Стратегия должна стать всеобъемлющим и всенародно одобренным документом, руководством к устремлению и демографическому прорыву Росси</w:t>
      </w:r>
      <w:r>
        <w:rPr>
          <w:rFonts w:ascii="Times New Roman" w:hAnsi="Times New Roman" w:cs="Times New Roman"/>
          <w:spacing w:val="3"/>
          <w:sz w:val="28"/>
          <w:szCs w:val="28"/>
        </w:rPr>
        <w:t xml:space="preserve">и в будущее. В ней должен быть яркий и обоснованный призыв к семейному служению и деторождению, который должен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мобилизовать духовный потенциал нации, максимально задействовать духовные аргументы демографического оптимизма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D31029" w14:textId="77777777" w:rsidR="003C763F" w:rsidRDefault="005D5577">
      <w:pPr>
        <w:pStyle w:val="ConsPlusNormal"/>
        <w:ind w:firstLine="709"/>
        <w:jc w:val="both"/>
      </w:pPr>
      <w:r>
        <w:rPr>
          <w:spacing w:val="3"/>
          <w:sz w:val="28"/>
          <w:szCs w:val="28"/>
          <w:lang w:val="en-US"/>
        </w:rPr>
        <w:t>II</w:t>
      </w:r>
      <w:r>
        <w:rPr>
          <w:spacing w:val="3"/>
          <w:sz w:val="28"/>
          <w:szCs w:val="28"/>
        </w:rPr>
        <w:t xml:space="preserve">. В Стратегии </w:t>
      </w:r>
      <w:r>
        <w:rPr>
          <w:spacing w:val="3"/>
          <w:sz w:val="28"/>
          <w:szCs w:val="28"/>
        </w:rPr>
        <w:t>предусмотреть разработку, обсуждение и принятие правовых актов, определяющих направления стратегических лекал долгосрочного перспективного демографического развития России.</w:t>
      </w:r>
    </w:p>
    <w:p w14:paraId="1F1FDB2D" w14:textId="77777777" w:rsidR="003C763F" w:rsidRDefault="005D5577">
      <w:pPr>
        <w:pStyle w:val="Standard"/>
        <w:shd w:val="clear" w:color="auto" w:fill="FFFFFF"/>
        <w:ind w:firstLine="709"/>
        <w:jc w:val="both"/>
        <w:rPr>
          <w:rFonts w:hint="eastAsia"/>
        </w:rPr>
      </w:pPr>
      <w:r>
        <w:rPr>
          <w:spacing w:val="3"/>
          <w:sz w:val="28"/>
          <w:szCs w:val="28"/>
          <w:lang w:val="en-US"/>
        </w:rPr>
        <w:t>III</w:t>
      </w:r>
      <w:r>
        <w:rPr>
          <w:spacing w:val="3"/>
          <w:sz w:val="28"/>
          <w:szCs w:val="28"/>
        </w:rPr>
        <w:t>. П</w:t>
      </w:r>
      <w:r>
        <w:rPr>
          <w:sz w:val="28"/>
          <w:szCs w:val="28"/>
        </w:rPr>
        <w:t xml:space="preserve">озиционировать Россию на международном уровне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хранителем и защитником традици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онных</w:t>
      </w:r>
      <w:r>
        <w:rPr>
          <w:sz w:val="28"/>
          <w:szCs w:val="28"/>
        </w:rPr>
        <w:t xml:space="preserve"> семейных ценностей и суверенитета семьи. Инициировать традиционно-семейную тему к обсуждению на всех международных </w:t>
      </w:r>
      <w:r>
        <w:rPr>
          <w:sz w:val="28"/>
          <w:szCs w:val="28"/>
        </w:rPr>
        <w:lastRenderedPageBreak/>
        <w:t xml:space="preserve">площадках, особенно при взаимодействии в рамках интеграционных структур, в которых активно действует Россия, особенно БРИКС, ШОС, СНГ, </w:t>
      </w:r>
      <w:r>
        <w:rPr>
          <w:sz w:val="28"/>
          <w:szCs w:val="28"/>
        </w:rPr>
        <w:t>Евразийский союз и т.п.</w:t>
      </w:r>
    </w:p>
    <w:p w14:paraId="2427FE81" w14:textId="77777777" w:rsidR="003C763F" w:rsidRDefault="005D5577">
      <w:pPr>
        <w:pStyle w:val="ConsPlusNormal"/>
        <w:ind w:firstLine="709"/>
        <w:jc w:val="both"/>
      </w:pPr>
      <w:r>
        <w:rPr>
          <w:bCs/>
          <w:spacing w:val="3"/>
          <w:sz w:val="28"/>
          <w:szCs w:val="28"/>
          <w:lang w:val="en-US"/>
        </w:rPr>
        <w:t>IV</w:t>
      </w:r>
      <w:r>
        <w:rPr>
          <w:bCs/>
          <w:spacing w:val="3"/>
          <w:sz w:val="28"/>
          <w:szCs w:val="28"/>
        </w:rPr>
        <w:t>. Главное в достижении целей семейно-демографического</w:t>
      </w:r>
      <w:r>
        <w:rPr>
          <w:spacing w:val="3"/>
          <w:sz w:val="28"/>
          <w:szCs w:val="28"/>
        </w:rPr>
        <w:t xml:space="preserve"> прорыва есть духовно-нравственная мотивация </w:t>
      </w:r>
      <w:proofErr w:type="spellStart"/>
      <w:r>
        <w:rPr>
          <w:spacing w:val="3"/>
          <w:sz w:val="28"/>
          <w:szCs w:val="28"/>
        </w:rPr>
        <w:t>деторождия</w:t>
      </w:r>
      <w:proofErr w:type="spellEnd"/>
      <w:r>
        <w:rPr>
          <w:spacing w:val="3"/>
          <w:sz w:val="28"/>
          <w:szCs w:val="28"/>
        </w:rPr>
        <w:t xml:space="preserve"> и традиционного семейного воспитания, поэтому </w:t>
      </w:r>
      <w:proofErr w:type="spellStart"/>
      <w:r>
        <w:rPr>
          <w:spacing w:val="3"/>
          <w:sz w:val="28"/>
          <w:szCs w:val="28"/>
        </w:rPr>
        <w:t>наипервейшее</w:t>
      </w:r>
      <w:proofErr w:type="spellEnd"/>
      <w:r>
        <w:rPr>
          <w:spacing w:val="3"/>
          <w:sz w:val="28"/>
          <w:szCs w:val="28"/>
        </w:rPr>
        <w:t xml:space="preserve"> место в системе предполагаемых мер должно быть отдано задачам </w:t>
      </w:r>
      <w:r>
        <w:rPr>
          <w:spacing w:val="3"/>
          <w:sz w:val="28"/>
          <w:szCs w:val="28"/>
        </w:rPr>
        <w:t>духовно-нравственного аспекта Стратегии, отдельными из которых могли бы быть:</w:t>
      </w:r>
    </w:p>
    <w:p w14:paraId="2D5B5456" w14:textId="77777777" w:rsidR="003C763F" w:rsidRDefault="005D5577">
      <w:pPr>
        <w:pStyle w:val="Standard"/>
        <w:numPr>
          <w:ilvl w:val="0"/>
          <w:numId w:val="34"/>
        </w:numPr>
        <w:ind w:left="0" w:firstLine="426"/>
        <w:jc w:val="both"/>
        <w:textAlignment w:val="top"/>
        <w:rPr>
          <w:rFonts w:hint="eastAsia"/>
        </w:rPr>
      </w:pPr>
      <w:r>
        <w:rPr>
          <w:spacing w:val="3"/>
          <w:sz w:val="28"/>
          <w:szCs w:val="28"/>
        </w:rPr>
        <w:t xml:space="preserve">- Обращение Патриарха РПЦ МП ко всем православным христианам России и других религиозных лидеров к своей пастве «О демографическом кризисе в России и первоочередных </w:t>
      </w:r>
      <w:r>
        <w:rPr>
          <w:spacing w:val="3"/>
          <w:sz w:val="28"/>
          <w:szCs w:val="28"/>
        </w:rPr>
        <w:t>задачах в её преодолении», в котором духовно мотивировать прихожан к семейному служению.</w:t>
      </w:r>
    </w:p>
    <w:p w14:paraId="23BF26EF" w14:textId="77777777" w:rsidR="003C763F" w:rsidRDefault="005D5577">
      <w:pPr>
        <w:pStyle w:val="Standard"/>
        <w:numPr>
          <w:ilvl w:val="0"/>
          <w:numId w:val="34"/>
        </w:numPr>
        <w:ind w:left="0" w:firstLine="426"/>
        <w:jc w:val="both"/>
        <w:textAlignment w:val="top"/>
        <w:rPr>
          <w:rFonts w:hint="eastAsia"/>
        </w:rPr>
      </w:pPr>
      <w:r>
        <w:rPr>
          <w:spacing w:val="3"/>
          <w:sz w:val="28"/>
          <w:szCs w:val="28"/>
        </w:rPr>
        <w:t>- Максимальное способствование укреплению и развитию религиозных институтов в целях позитивного духовно-нравственного воздействия на мировоззренческие представления ли</w:t>
      </w:r>
      <w:r>
        <w:rPr>
          <w:spacing w:val="3"/>
          <w:sz w:val="28"/>
          <w:szCs w:val="28"/>
        </w:rPr>
        <w:t xml:space="preserve">чности и общества по вопросам семьи и демографии. </w:t>
      </w:r>
    </w:p>
    <w:p w14:paraId="7745616F" w14:textId="77777777" w:rsidR="003C763F" w:rsidRDefault="005D5577">
      <w:pPr>
        <w:pStyle w:val="Standard"/>
        <w:ind w:firstLine="709"/>
        <w:jc w:val="both"/>
        <w:textAlignment w:val="top"/>
        <w:rPr>
          <w:rFonts w:hint="eastAsia"/>
        </w:rPr>
      </w:pPr>
      <w:r>
        <w:rPr>
          <w:spacing w:val="3"/>
          <w:sz w:val="28"/>
          <w:szCs w:val="28"/>
        </w:rPr>
        <w:t>- Заключение договоров между муниципальными структурами краёв и областей, на основании Указов Президента РФ и Распоряжений Правительства РФ, а также решений Священного Синода Русской Православной Церкви, о</w:t>
      </w:r>
      <w:r>
        <w:rPr>
          <w:spacing w:val="3"/>
          <w:sz w:val="28"/>
          <w:szCs w:val="28"/>
        </w:rPr>
        <w:t xml:space="preserve"> социальном партнёрстве и сотрудничестве с местными исторически сложившимися религиозными организациями о создании общественно-религиозных структур по оказанию социальной помощи многодетным семьям и семьям, оказавшимся в тяжёлом социальном положении, на ба</w:t>
      </w:r>
      <w:r>
        <w:rPr>
          <w:spacing w:val="3"/>
          <w:sz w:val="28"/>
          <w:szCs w:val="28"/>
        </w:rPr>
        <w:t>зе местных приходов и неиспользуемых муниципальных помещений. Результаты деятельности этих структур оценивать по основным критериям приумножения народа на конкретных территориях, привязывая к этому возможное дальнейшее финансирование этих структур.</w:t>
      </w:r>
    </w:p>
    <w:p w14:paraId="3BB7CB85" w14:textId="77777777" w:rsidR="003C763F" w:rsidRDefault="005D5577">
      <w:pPr>
        <w:pStyle w:val="Standard"/>
        <w:shd w:val="clear" w:color="auto" w:fill="FFFFFF"/>
        <w:ind w:firstLine="709"/>
        <w:jc w:val="both"/>
        <w:textAlignment w:val="top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- Меры </w:t>
      </w:r>
      <w:r>
        <w:rPr>
          <w:sz w:val="28"/>
          <w:szCs w:val="28"/>
        </w:rPr>
        <w:t>идеологического, правового, политического и социально-экономического характера, направленные на укрепление и защиту института семьи в России, включая:</w:t>
      </w:r>
    </w:p>
    <w:p w14:paraId="1507923F" w14:textId="77777777" w:rsidR="003C763F" w:rsidRDefault="005D5577">
      <w:pPr>
        <w:pStyle w:val="Standard"/>
        <w:numPr>
          <w:ilvl w:val="1"/>
          <w:numId w:val="35"/>
        </w:numPr>
        <w:shd w:val="clear" w:color="auto" w:fill="FFFFFF"/>
        <w:ind w:left="0" w:firstLine="567"/>
        <w:jc w:val="both"/>
        <w:textAlignment w:val="top"/>
        <w:rPr>
          <w:rFonts w:hint="eastAsia"/>
        </w:rPr>
      </w:pPr>
      <w:r>
        <w:rPr>
          <w:sz w:val="28"/>
          <w:szCs w:val="28"/>
        </w:rPr>
        <w:t xml:space="preserve"> Введение должности специального представителя Президента РФ по вопросам семьи или расширение компетенции</w:t>
      </w:r>
      <w:r>
        <w:rPr>
          <w:sz w:val="28"/>
          <w:szCs w:val="28"/>
        </w:rPr>
        <w:t xml:space="preserve"> уполномоченного при Президенте по правам ребёнка до сферы семейных отношений в целом.</w:t>
      </w:r>
    </w:p>
    <w:p w14:paraId="5E824810" w14:textId="77777777" w:rsidR="003C763F" w:rsidRDefault="005D5577">
      <w:pPr>
        <w:pStyle w:val="Standard"/>
        <w:numPr>
          <w:ilvl w:val="1"/>
          <w:numId w:val="35"/>
        </w:numPr>
        <w:shd w:val="clear" w:color="auto" w:fill="FFFFFF"/>
        <w:ind w:left="0" w:firstLine="567"/>
        <w:jc w:val="both"/>
        <w:textAlignment w:val="top"/>
        <w:rPr>
          <w:rFonts w:hint="eastAsia"/>
        </w:rPr>
      </w:pPr>
      <w:r>
        <w:rPr>
          <w:sz w:val="28"/>
          <w:szCs w:val="28"/>
        </w:rPr>
        <w:t xml:space="preserve"> Акцентирование семейной тематики при подготовке доктринальных документов федерального уровня.</w:t>
      </w:r>
    </w:p>
    <w:p w14:paraId="47136B19" w14:textId="77777777" w:rsidR="003C763F" w:rsidRDefault="005D5577">
      <w:pPr>
        <w:pStyle w:val="Standard"/>
        <w:numPr>
          <w:ilvl w:val="1"/>
          <w:numId w:val="35"/>
        </w:numPr>
        <w:shd w:val="clear" w:color="auto" w:fill="FFFFFF"/>
        <w:ind w:left="0" w:firstLine="567"/>
        <w:jc w:val="both"/>
        <w:textAlignment w:val="top"/>
        <w:rPr>
          <w:rFonts w:hint="eastAsia"/>
        </w:rPr>
      </w:pPr>
      <w:r>
        <w:rPr>
          <w:sz w:val="28"/>
          <w:szCs w:val="28"/>
        </w:rPr>
        <w:t xml:space="preserve"> Развитие </w:t>
      </w:r>
      <w:proofErr w:type="spellStart"/>
      <w:r>
        <w:rPr>
          <w:sz w:val="28"/>
          <w:szCs w:val="28"/>
        </w:rPr>
        <w:t>просемейной</w:t>
      </w:r>
      <w:proofErr w:type="spellEnd"/>
      <w:r>
        <w:rPr>
          <w:sz w:val="28"/>
          <w:szCs w:val="28"/>
        </w:rPr>
        <w:t xml:space="preserve"> правовой базы, совершенствование механизмов реализац</w:t>
      </w:r>
      <w:r>
        <w:rPr>
          <w:sz w:val="28"/>
          <w:szCs w:val="28"/>
        </w:rPr>
        <w:t>ии семейной политики.</w:t>
      </w:r>
    </w:p>
    <w:p w14:paraId="4F007D64" w14:textId="77777777" w:rsidR="003C763F" w:rsidRDefault="005D5577">
      <w:pPr>
        <w:pStyle w:val="Standard"/>
        <w:numPr>
          <w:ilvl w:val="1"/>
          <w:numId w:val="35"/>
        </w:numPr>
        <w:shd w:val="clear" w:color="auto" w:fill="FFFFFF"/>
        <w:ind w:left="0" w:firstLine="567"/>
        <w:jc w:val="both"/>
        <w:textAlignment w:val="top"/>
        <w:rPr>
          <w:rFonts w:hint="eastAsia"/>
        </w:rPr>
      </w:pPr>
      <w:r>
        <w:rPr>
          <w:sz w:val="28"/>
          <w:szCs w:val="28"/>
        </w:rPr>
        <w:t xml:space="preserve"> Внесение в перечень показателей для оценки эффективности деятельности органов исполнительной власти субъектов РФ индикаторов, связанных с качеством реализации семейной политики.</w:t>
      </w:r>
    </w:p>
    <w:p w14:paraId="60D740F7" w14:textId="77777777" w:rsidR="003C763F" w:rsidRDefault="005D5577">
      <w:pPr>
        <w:pStyle w:val="Standard"/>
        <w:numPr>
          <w:ilvl w:val="1"/>
          <w:numId w:val="35"/>
        </w:numPr>
        <w:shd w:val="clear" w:color="auto" w:fill="FFFFFF"/>
        <w:ind w:left="0" w:firstLine="567"/>
        <w:jc w:val="both"/>
        <w:textAlignment w:val="top"/>
        <w:rPr>
          <w:rFonts w:hint="eastAsia"/>
        </w:rPr>
      </w:pPr>
      <w:r>
        <w:rPr>
          <w:sz w:val="28"/>
          <w:szCs w:val="28"/>
        </w:rPr>
        <w:t xml:space="preserve"> Расширение взаимодействия государства в сфере семейно-</w:t>
      </w:r>
      <w:r>
        <w:rPr>
          <w:sz w:val="28"/>
          <w:szCs w:val="28"/>
        </w:rPr>
        <w:t xml:space="preserve">демографической политики с </w:t>
      </w:r>
      <w:proofErr w:type="spellStart"/>
      <w:r>
        <w:rPr>
          <w:sz w:val="28"/>
          <w:szCs w:val="28"/>
        </w:rPr>
        <w:t>просемейными</w:t>
      </w:r>
      <w:proofErr w:type="spellEnd"/>
      <w:r>
        <w:rPr>
          <w:sz w:val="28"/>
          <w:szCs w:val="28"/>
        </w:rPr>
        <w:t xml:space="preserve"> НКО и традиционными религиозными организациями, прежде всего РПЦ МП.</w:t>
      </w:r>
    </w:p>
    <w:p w14:paraId="3CE42331" w14:textId="77777777" w:rsidR="003C763F" w:rsidRDefault="005D5577">
      <w:pPr>
        <w:pStyle w:val="Standard"/>
        <w:numPr>
          <w:ilvl w:val="1"/>
          <w:numId w:val="35"/>
        </w:numPr>
        <w:shd w:val="clear" w:color="auto" w:fill="FFFFFF"/>
        <w:ind w:left="0" w:firstLine="567"/>
        <w:jc w:val="both"/>
        <w:textAlignment w:val="top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Стимулирование правовыми и экономическими инструментами увеличения доли </w:t>
      </w:r>
      <w:proofErr w:type="spellStart"/>
      <w:r>
        <w:rPr>
          <w:sz w:val="28"/>
          <w:szCs w:val="28"/>
        </w:rPr>
        <w:t>семейно</w:t>
      </w:r>
      <w:proofErr w:type="spellEnd"/>
      <w:r>
        <w:rPr>
          <w:sz w:val="28"/>
          <w:szCs w:val="28"/>
        </w:rPr>
        <w:t xml:space="preserve"> ориентированных информационных материалов.</w:t>
      </w:r>
    </w:p>
    <w:p w14:paraId="1726D204" w14:textId="77777777" w:rsidR="003C763F" w:rsidRDefault="005D5577">
      <w:pPr>
        <w:pStyle w:val="Standard"/>
        <w:numPr>
          <w:ilvl w:val="1"/>
          <w:numId w:val="35"/>
        </w:numPr>
        <w:shd w:val="clear" w:color="auto" w:fill="FFFFFF"/>
        <w:ind w:left="0" w:firstLine="567"/>
        <w:jc w:val="both"/>
        <w:textAlignment w:val="top"/>
        <w:rPr>
          <w:rFonts w:hint="eastAsia"/>
          <w:sz w:val="28"/>
          <w:szCs w:val="28"/>
        </w:rPr>
      </w:pPr>
      <w:r>
        <w:rPr>
          <w:sz w:val="28"/>
          <w:szCs w:val="28"/>
        </w:rPr>
        <w:lastRenderedPageBreak/>
        <w:t xml:space="preserve"> Разработка и введение </w:t>
      </w:r>
      <w:r>
        <w:rPr>
          <w:sz w:val="28"/>
          <w:szCs w:val="28"/>
        </w:rPr>
        <w:t>государственных программ пропаганды добрачного целомудрия среди молодёжи, для реализации их в школах и вузах.</w:t>
      </w:r>
    </w:p>
    <w:p w14:paraId="4753944E" w14:textId="77777777" w:rsidR="003C763F" w:rsidRDefault="005D5577">
      <w:pPr>
        <w:pStyle w:val="Standard"/>
        <w:numPr>
          <w:ilvl w:val="1"/>
          <w:numId w:val="35"/>
        </w:numPr>
        <w:shd w:val="clear" w:color="auto" w:fill="FFFFFF"/>
        <w:ind w:left="0" w:firstLine="567"/>
        <w:jc w:val="both"/>
        <w:textAlignment w:val="top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Введение в учреждениях образования </w:t>
      </w:r>
      <w:proofErr w:type="spellStart"/>
      <w:r>
        <w:rPr>
          <w:sz w:val="28"/>
          <w:szCs w:val="28"/>
        </w:rPr>
        <w:t>семейно</w:t>
      </w:r>
      <w:proofErr w:type="spellEnd"/>
      <w:r>
        <w:rPr>
          <w:sz w:val="28"/>
          <w:szCs w:val="28"/>
        </w:rPr>
        <w:t xml:space="preserve"> ориентированных предметов в обязательные программы обучения.</w:t>
      </w:r>
    </w:p>
    <w:p w14:paraId="6C6D5EA8" w14:textId="77777777" w:rsidR="003C763F" w:rsidRDefault="005D5577">
      <w:pPr>
        <w:shd w:val="clear" w:color="auto" w:fill="FFFFFF"/>
        <w:tabs>
          <w:tab w:val="left" w:pos="2127"/>
        </w:tabs>
        <w:ind w:firstLine="567"/>
        <w:jc w:val="both"/>
        <w:rPr>
          <w:rFonts w:hint="eastAsia"/>
        </w:rPr>
      </w:pPr>
      <w:r>
        <w:rPr>
          <w:sz w:val="28"/>
          <w:szCs w:val="28"/>
        </w:rPr>
        <w:t>- Подготовка ежегодного правительственног</w:t>
      </w:r>
      <w:r>
        <w:rPr>
          <w:sz w:val="28"/>
          <w:szCs w:val="28"/>
        </w:rPr>
        <w:t>о доклада в Государственной Думе РФ о состоянии семьи и семейной политики в России и реализации мероприятий годового плана по преодолению демографического кризиса.</w:t>
      </w:r>
    </w:p>
    <w:p w14:paraId="3AD54992" w14:textId="77777777" w:rsidR="003C763F" w:rsidRDefault="005D5577">
      <w:pPr>
        <w:shd w:val="clear" w:color="auto" w:fill="FFFFFF"/>
        <w:tabs>
          <w:tab w:val="left" w:pos="2127"/>
        </w:tabs>
        <w:ind w:firstLine="567"/>
        <w:jc w:val="both"/>
        <w:rPr>
          <w:rFonts w:hint="eastAsia"/>
        </w:rPr>
      </w:pPr>
      <w:r>
        <w:rPr>
          <w:sz w:val="28"/>
          <w:szCs w:val="28"/>
        </w:rPr>
        <w:t>- Мониторинг и экспертиза законодательства на предмет соответствия традиционным семейным цен</w:t>
      </w:r>
      <w:r>
        <w:rPr>
          <w:sz w:val="28"/>
          <w:szCs w:val="28"/>
        </w:rPr>
        <w:t>ностям.</w:t>
      </w:r>
    </w:p>
    <w:p w14:paraId="2374274E" w14:textId="77777777" w:rsidR="003C763F" w:rsidRDefault="005D5577">
      <w:pPr>
        <w:ind w:firstLine="567"/>
        <w:jc w:val="both"/>
        <w:rPr>
          <w:rFonts w:hint="eastAsia"/>
        </w:rPr>
      </w:pPr>
      <w:r>
        <w:rPr>
          <w:rFonts w:eastAsia="MinionPro-Regular"/>
          <w:bCs/>
          <w:sz w:val="28"/>
          <w:szCs w:val="28"/>
        </w:rPr>
        <w:t xml:space="preserve">- Разработка программ, мотивирующих </w:t>
      </w:r>
      <w:proofErr w:type="spellStart"/>
      <w:r>
        <w:rPr>
          <w:rFonts w:eastAsia="MinionPro-Regular"/>
          <w:bCs/>
          <w:sz w:val="28"/>
          <w:szCs w:val="28"/>
        </w:rPr>
        <w:t>брачность</w:t>
      </w:r>
      <w:proofErr w:type="spellEnd"/>
      <w:r>
        <w:rPr>
          <w:rFonts w:eastAsia="MinionPro-Regular"/>
          <w:bCs/>
          <w:sz w:val="28"/>
          <w:szCs w:val="28"/>
        </w:rPr>
        <w:t xml:space="preserve"> и рождаемость.</w:t>
      </w:r>
    </w:p>
    <w:p w14:paraId="3A1496D4" w14:textId="77777777" w:rsidR="003C763F" w:rsidRDefault="005D5577">
      <w:pPr>
        <w:ind w:firstLine="567"/>
        <w:jc w:val="both"/>
        <w:rPr>
          <w:rFonts w:hint="eastAsia"/>
        </w:rPr>
      </w:pPr>
      <w:r>
        <w:rPr>
          <w:rFonts w:eastAsia="MinionPro-Regular"/>
          <w:bCs/>
          <w:sz w:val="28"/>
          <w:szCs w:val="28"/>
        </w:rPr>
        <w:t>- Осуществление постоянного мониторинга положения российских семей.</w:t>
      </w:r>
    </w:p>
    <w:p w14:paraId="42EB2566" w14:textId="77777777" w:rsidR="003C763F" w:rsidRDefault="005D5577">
      <w:pPr>
        <w:ind w:firstLine="567"/>
        <w:jc w:val="both"/>
        <w:rPr>
          <w:rFonts w:hint="eastAsia"/>
        </w:rPr>
      </w:pPr>
      <w:r>
        <w:rPr>
          <w:rFonts w:eastAsia="MinionPro-Regular"/>
          <w:bCs/>
          <w:sz w:val="28"/>
          <w:szCs w:val="28"/>
        </w:rPr>
        <w:t>- Помощь многодетным семьям, включая улучшение жилищных условий, систему пособий, налоговых льгот, трудоустройства, пре</w:t>
      </w:r>
      <w:r>
        <w:rPr>
          <w:rFonts w:eastAsia="MinionPro-Regular"/>
          <w:bCs/>
          <w:sz w:val="28"/>
          <w:szCs w:val="28"/>
        </w:rPr>
        <w:t>ференций в образовании, санаторном лечении, посещении культурных центров и т. п.).</w:t>
      </w:r>
    </w:p>
    <w:p w14:paraId="5206807D" w14:textId="77777777" w:rsidR="003C763F" w:rsidRDefault="005D5577">
      <w:pPr>
        <w:ind w:firstLine="567"/>
        <w:jc w:val="both"/>
        <w:rPr>
          <w:rFonts w:hint="eastAsia"/>
        </w:rPr>
      </w:pPr>
      <w:r>
        <w:rPr>
          <w:rFonts w:eastAsia="MinionPro-Regular"/>
          <w:bCs/>
          <w:sz w:val="28"/>
          <w:szCs w:val="28"/>
        </w:rPr>
        <w:t xml:space="preserve">- Усиление профилактической и реабилитационной работы с семьями, находящимися в социально сложном положении, </w:t>
      </w:r>
    </w:p>
    <w:p w14:paraId="5E7C0B5B" w14:textId="77777777" w:rsidR="003C763F" w:rsidRDefault="005D5577">
      <w:pPr>
        <w:ind w:firstLine="567"/>
        <w:jc w:val="both"/>
        <w:rPr>
          <w:rFonts w:hint="eastAsia"/>
        </w:rPr>
      </w:pPr>
      <w:r>
        <w:rPr>
          <w:rFonts w:eastAsia="MinionPro-Regular"/>
          <w:bCs/>
          <w:sz w:val="28"/>
          <w:szCs w:val="28"/>
        </w:rPr>
        <w:t xml:space="preserve">- Пропаганда и всемерное продвижение традиционных, </w:t>
      </w:r>
      <w:r>
        <w:rPr>
          <w:rFonts w:eastAsia="MinionPro-Regular"/>
          <w:bCs/>
          <w:sz w:val="28"/>
          <w:szCs w:val="28"/>
        </w:rPr>
        <w:t>духовно-нравственных семейных ценностей, таких как:</w:t>
      </w:r>
    </w:p>
    <w:p w14:paraId="57CC9AFE" w14:textId="77777777" w:rsidR="003C763F" w:rsidRDefault="005D5577">
      <w:pPr>
        <w:pStyle w:val="a7"/>
        <w:numPr>
          <w:ilvl w:val="0"/>
          <w:numId w:val="36"/>
        </w:numPr>
        <w:spacing w:after="0"/>
        <w:ind w:left="0" w:firstLine="284"/>
        <w:jc w:val="both"/>
        <w:rPr>
          <w:rFonts w:hint="eastAsia"/>
        </w:rPr>
      </w:pPr>
      <w:r>
        <w:rPr>
          <w:rFonts w:eastAsia="MinionPro-Regular"/>
          <w:bCs/>
          <w:sz w:val="28"/>
          <w:szCs w:val="28"/>
        </w:rPr>
        <w:t>многодетной и многопоколенной семьи, материнства и отцовства;</w:t>
      </w:r>
    </w:p>
    <w:p w14:paraId="5F62E28E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r>
        <w:rPr>
          <w:rStyle w:val="ad"/>
          <w:i w:val="0"/>
          <w:sz w:val="28"/>
          <w:szCs w:val="28"/>
          <w:shd w:val="clear" w:color="auto" w:fill="FFFFFF"/>
        </w:rPr>
        <w:t>единобрачия – как символа исполнения семейного долга;</w:t>
      </w:r>
    </w:p>
    <w:p w14:paraId="6F9A4B15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r>
        <w:rPr>
          <w:rStyle w:val="ad"/>
          <w:i w:val="0"/>
          <w:sz w:val="28"/>
          <w:szCs w:val="28"/>
          <w:shd w:val="clear" w:color="auto" w:fill="FFFFFF"/>
        </w:rPr>
        <w:t>целомудрия – как символа девственной чистоты и отвержения порока;</w:t>
      </w:r>
    </w:p>
    <w:p w14:paraId="0D3F5B3E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r>
        <w:rPr>
          <w:rStyle w:val="ad"/>
          <w:i w:val="0"/>
          <w:sz w:val="28"/>
          <w:szCs w:val="28"/>
          <w:shd w:val="clear" w:color="auto" w:fill="FFFFFF"/>
        </w:rPr>
        <w:t xml:space="preserve">супружеской </w:t>
      </w:r>
      <w:r>
        <w:rPr>
          <w:rStyle w:val="ad"/>
          <w:i w:val="0"/>
          <w:sz w:val="28"/>
          <w:szCs w:val="28"/>
          <w:shd w:val="clear" w:color="auto" w:fill="FFFFFF"/>
        </w:rPr>
        <w:t>верности – как выражения искренней преданности;</w:t>
      </w:r>
    </w:p>
    <w:p w14:paraId="529C21AE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proofErr w:type="spellStart"/>
      <w:r>
        <w:rPr>
          <w:rStyle w:val="ad"/>
          <w:i w:val="0"/>
          <w:sz w:val="28"/>
          <w:szCs w:val="28"/>
          <w:shd w:val="clear" w:color="auto" w:fill="FFFFFF"/>
        </w:rPr>
        <w:t>семьецентризма</w:t>
      </w:r>
      <w:proofErr w:type="spellEnd"/>
      <w:r>
        <w:rPr>
          <w:rStyle w:val="ad"/>
          <w:i w:val="0"/>
          <w:sz w:val="28"/>
          <w:szCs w:val="28"/>
          <w:shd w:val="clear" w:color="auto" w:fill="FFFFFF"/>
        </w:rPr>
        <w:t xml:space="preserve"> – как престижа семейного образа жизни;</w:t>
      </w:r>
    </w:p>
    <w:p w14:paraId="4AC4E6FA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r>
        <w:rPr>
          <w:rStyle w:val="ad"/>
          <w:i w:val="0"/>
          <w:sz w:val="28"/>
          <w:szCs w:val="28"/>
          <w:shd w:val="clear" w:color="auto" w:fill="FFFFFF"/>
        </w:rPr>
        <w:t xml:space="preserve">ранней </w:t>
      </w:r>
      <w:proofErr w:type="spellStart"/>
      <w:r>
        <w:rPr>
          <w:rStyle w:val="ad"/>
          <w:i w:val="0"/>
          <w:sz w:val="28"/>
          <w:szCs w:val="28"/>
          <w:shd w:val="clear" w:color="auto" w:fill="FFFFFF"/>
        </w:rPr>
        <w:t>брачности</w:t>
      </w:r>
      <w:proofErr w:type="spellEnd"/>
      <w:r>
        <w:rPr>
          <w:rStyle w:val="ad"/>
          <w:i w:val="0"/>
          <w:sz w:val="28"/>
          <w:szCs w:val="28"/>
          <w:shd w:val="clear" w:color="auto" w:fill="FFFFFF"/>
        </w:rPr>
        <w:t xml:space="preserve"> – как основы создания крепкой и здоровой семьи и предупреждение блуда;</w:t>
      </w:r>
    </w:p>
    <w:p w14:paraId="7EDDEBB1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proofErr w:type="spellStart"/>
      <w:r>
        <w:rPr>
          <w:rStyle w:val="ad"/>
          <w:i w:val="0"/>
          <w:sz w:val="28"/>
          <w:szCs w:val="28"/>
          <w:shd w:val="clear" w:color="auto" w:fill="FFFFFF"/>
        </w:rPr>
        <w:t>межпоколенной</w:t>
      </w:r>
      <w:proofErr w:type="spellEnd"/>
      <w:r>
        <w:rPr>
          <w:rStyle w:val="ad"/>
          <w:i w:val="0"/>
          <w:sz w:val="28"/>
          <w:szCs w:val="28"/>
          <w:shd w:val="clear" w:color="auto" w:fill="FFFFFF"/>
        </w:rPr>
        <w:t xml:space="preserve"> семьи на базе общего домохозяйства – как символа пре</w:t>
      </w:r>
      <w:r>
        <w:rPr>
          <w:rStyle w:val="ad"/>
          <w:i w:val="0"/>
          <w:sz w:val="28"/>
          <w:szCs w:val="28"/>
          <w:shd w:val="clear" w:color="auto" w:fill="FFFFFF"/>
        </w:rPr>
        <w:t>емственности и облегчения забот по воспитанию детей;</w:t>
      </w:r>
    </w:p>
    <w:p w14:paraId="22A7F491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r>
        <w:rPr>
          <w:rStyle w:val="ad"/>
          <w:i w:val="0"/>
          <w:sz w:val="28"/>
          <w:szCs w:val="28"/>
          <w:shd w:val="clear" w:color="auto" w:fill="FFFFFF"/>
        </w:rPr>
        <w:t>семейной иерархии – как традиционно-ментального порядка жизни;</w:t>
      </w:r>
    </w:p>
    <w:p w14:paraId="205E1D8B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r>
        <w:rPr>
          <w:rStyle w:val="ad"/>
          <w:i w:val="0"/>
          <w:sz w:val="28"/>
          <w:szCs w:val="28"/>
          <w:shd w:val="clear" w:color="auto" w:fill="FFFFFF"/>
        </w:rPr>
        <w:t>пожизненного характера брака – как святости семьи и её сохранение при любых жизненных неурядицах;</w:t>
      </w:r>
    </w:p>
    <w:p w14:paraId="55A0202E" w14:textId="77777777" w:rsidR="003C763F" w:rsidRDefault="005D5577">
      <w:pPr>
        <w:pStyle w:val="a7"/>
        <w:numPr>
          <w:ilvl w:val="0"/>
          <w:numId w:val="36"/>
        </w:numPr>
        <w:shd w:val="clear" w:color="auto" w:fill="FFFFFF"/>
        <w:spacing w:after="0"/>
        <w:ind w:left="0" w:firstLine="284"/>
        <w:jc w:val="both"/>
        <w:rPr>
          <w:rFonts w:hint="eastAsia"/>
        </w:rPr>
      </w:pPr>
      <w:r>
        <w:rPr>
          <w:rStyle w:val="ad"/>
          <w:rFonts w:ascii="Times New Roman" w:hAnsi="Times New Roman" w:cs="Times New Roman"/>
          <w:i w:val="0"/>
          <w:spacing w:val="3"/>
          <w:sz w:val="28"/>
          <w:szCs w:val="28"/>
          <w:shd w:val="clear" w:color="auto" w:fill="FFFFFF"/>
        </w:rPr>
        <w:t>высокой репродуктивности – как желанной мн</w:t>
      </w:r>
      <w:r>
        <w:rPr>
          <w:rStyle w:val="ad"/>
          <w:rFonts w:ascii="Times New Roman" w:hAnsi="Times New Roman" w:cs="Times New Roman"/>
          <w:i w:val="0"/>
          <w:spacing w:val="3"/>
          <w:sz w:val="28"/>
          <w:szCs w:val="28"/>
          <w:shd w:val="clear" w:color="auto" w:fill="FFFFFF"/>
        </w:rPr>
        <w:t>огодетности и стремления продолжить себя в детях.</w:t>
      </w:r>
    </w:p>
    <w:p w14:paraId="7AFF77DF" w14:textId="77777777" w:rsidR="003C763F" w:rsidRDefault="003C763F">
      <w:pPr>
        <w:pStyle w:val="a6"/>
        <w:spacing w:before="0" w:after="0"/>
        <w:ind w:firstLine="709"/>
        <w:jc w:val="both"/>
        <w:rPr>
          <w:sz w:val="16"/>
          <w:szCs w:val="16"/>
        </w:rPr>
      </w:pPr>
    </w:p>
    <w:p w14:paraId="35A6AD2F" w14:textId="77777777" w:rsidR="003C763F" w:rsidRDefault="005D5577">
      <w:pPr>
        <w:pStyle w:val="Standard"/>
        <w:ind w:firstLine="709"/>
        <w:jc w:val="both"/>
        <w:textAlignment w:val="top"/>
        <w:rPr>
          <w:rFonts w:hint="eastAsia"/>
        </w:rPr>
      </w:pPr>
      <w:r>
        <w:rPr>
          <w:spacing w:val="3"/>
          <w:sz w:val="28"/>
          <w:szCs w:val="28"/>
        </w:rPr>
        <w:t>V. По наиболее актуальным социальным проблемам, существенно влияющим на процессы развития семьи и демографии (таким как: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сбережение репродуктивного здоровья, </w:t>
      </w:r>
      <w:r>
        <w:rPr>
          <w:sz w:val="28"/>
          <w:szCs w:val="28"/>
        </w:rPr>
        <w:t>аборты,</w:t>
      </w:r>
      <w:r>
        <w:rPr>
          <w:bCs/>
          <w:sz w:val="28"/>
          <w:szCs w:val="28"/>
        </w:rPr>
        <w:t xml:space="preserve"> суицид, бракосочетание, разводы,</w:t>
      </w:r>
      <w:r>
        <w:rPr>
          <w:sz w:val="28"/>
          <w:szCs w:val="28"/>
        </w:rPr>
        <w:t xml:space="preserve"> алимен</w:t>
      </w:r>
      <w:r>
        <w:rPr>
          <w:sz w:val="28"/>
          <w:szCs w:val="28"/>
        </w:rPr>
        <w:t xml:space="preserve">ты, развитие института усыновления в России и из-за границы, усыновления за границу, </w:t>
      </w:r>
      <w:r>
        <w:rPr>
          <w:bCs/>
          <w:sz w:val="28"/>
          <w:szCs w:val="28"/>
        </w:rPr>
        <w:t xml:space="preserve">эмиграция на ПМЖ, иммиграция в Россию, релокация, </w:t>
      </w:r>
      <w:r>
        <w:rPr>
          <w:sz w:val="28"/>
          <w:szCs w:val="28"/>
        </w:rPr>
        <w:t>пенсионное обеспечение, налоги, материальная поддержка и моральные поощрения, промискуитет (блуд), проституция и порногра</w:t>
      </w:r>
      <w:r>
        <w:rPr>
          <w:sz w:val="28"/>
          <w:szCs w:val="28"/>
        </w:rPr>
        <w:t xml:space="preserve">фия, половые извращения, наркомания, алкоголизм и табакокурение,  ЗППП и др.), </w:t>
      </w:r>
      <w:r>
        <w:rPr>
          <w:spacing w:val="3"/>
          <w:sz w:val="28"/>
          <w:szCs w:val="28"/>
        </w:rPr>
        <w:t xml:space="preserve">необходимо в рамках рабочей группы создать секционные исследовательские направления по мониторингу проблем исследования и выработки правовых, управленческих и социальных мер по </w:t>
      </w:r>
      <w:r>
        <w:rPr>
          <w:spacing w:val="3"/>
          <w:sz w:val="28"/>
          <w:szCs w:val="28"/>
        </w:rPr>
        <w:t>их купированию и минимизации.</w:t>
      </w:r>
    </w:p>
    <w:p w14:paraId="564EB1A0" w14:textId="77777777" w:rsidR="003C763F" w:rsidRDefault="005D5577">
      <w:pPr>
        <w:pStyle w:val="a6"/>
        <w:spacing w:before="0" w:after="0"/>
        <w:ind w:firstLine="709"/>
        <w:jc w:val="both"/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. Поскольку демографические проблемы современной России тесно увязаны с актуальнейшими проблемами воспитания и культуры, то нам представляется целесообразным инициировать создание рабочих </w:t>
      </w:r>
      <w:r>
        <w:rPr>
          <w:sz w:val="28"/>
          <w:szCs w:val="28"/>
        </w:rPr>
        <w:lastRenderedPageBreak/>
        <w:t>исследовательских групп по формирова</w:t>
      </w:r>
      <w:r>
        <w:rPr>
          <w:sz w:val="28"/>
          <w:szCs w:val="28"/>
        </w:rPr>
        <w:t xml:space="preserve">нию воспитательно-образовательной стратегии и стратегии культурного развития России на ближайшие 5, 10 и 25 лет, базисным стержнем которых должен быть патриотизм. </w:t>
      </w:r>
    </w:p>
    <w:p w14:paraId="240120E4" w14:textId="77777777" w:rsidR="003C763F" w:rsidRDefault="003C763F">
      <w:pPr>
        <w:pStyle w:val="a6"/>
        <w:spacing w:before="0" w:after="0"/>
        <w:ind w:firstLine="709"/>
        <w:jc w:val="both"/>
        <w:rPr>
          <w:sz w:val="16"/>
          <w:szCs w:val="16"/>
        </w:rPr>
      </w:pPr>
    </w:p>
    <w:p w14:paraId="5A579588" w14:textId="77777777" w:rsidR="003C763F" w:rsidRDefault="005D5577">
      <w:pPr>
        <w:pStyle w:val="a6"/>
        <w:spacing w:before="0" w:after="0"/>
        <w:ind w:firstLine="709"/>
        <w:jc w:val="both"/>
      </w:pPr>
      <w:r>
        <w:rPr>
          <w:sz w:val="28"/>
          <w:szCs w:val="28"/>
        </w:rPr>
        <w:t>Оргкомитет</w:t>
      </w:r>
      <w:r>
        <w:t xml:space="preserve"> </w:t>
      </w:r>
      <w:r>
        <w:rPr>
          <w:sz w:val="28"/>
          <w:szCs w:val="28"/>
        </w:rPr>
        <w:t>круглого стола</w:t>
      </w:r>
      <w:r>
        <w:t xml:space="preserve"> </w:t>
      </w:r>
      <w:r>
        <w:rPr>
          <w:sz w:val="28"/>
          <w:szCs w:val="28"/>
        </w:rPr>
        <w:t>выражает уверенность в том, что его участники, оставаясь на тверд</w:t>
      </w:r>
      <w:r>
        <w:rPr>
          <w:sz w:val="28"/>
          <w:szCs w:val="28"/>
        </w:rPr>
        <w:t>ых нравственных позициях, активизируют работу по укреплению традиционных принципов воспитания, основанных на духовно-нравственных началах, и продвижению в исследовательской и педагогической деятельности, касающейся семейно-демографической проблематики, тра</w:t>
      </w:r>
      <w:r>
        <w:rPr>
          <w:sz w:val="28"/>
          <w:szCs w:val="28"/>
        </w:rPr>
        <w:t>диционных семейных ценностей.</w:t>
      </w:r>
    </w:p>
    <w:p w14:paraId="6D105FEA" w14:textId="77777777" w:rsidR="003C763F" w:rsidRDefault="003C763F">
      <w:pPr>
        <w:pStyle w:val="a6"/>
        <w:spacing w:before="0" w:after="0"/>
        <w:ind w:firstLine="709"/>
        <w:jc w:val="both"/>
        <w:rPr>
          <w:sz w:val="16"/>
          <w:szCs w:val="16"/>
        </w:rPr>
      </w:pPr>
    </w:p>
    <w:p w14:paraId="283C8839" w14:textId="77777777" w:rsidR="003C763F" w:rsidRDefault="005D5577">
      <w:pPr>
        <w:pStyle w:val="Standard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ОРГКОМИТЕТ:</w:t>
      </w:r>
    </w:p>
    <w:p w14:paraId="3542C20F" w14:textId="77777777" w:rsidR="003C763F" w:rsidRDefault="003C763F">
      <w:pPr>
        <w:pStyle w:val="Standard"/>
        <w:jc w:val="center"/>
        <w:rPr>
          <w:rFonts w:hint="eastAsia"/>
          <w:sz w:val="8"/>
          <w:szCs w:val="8"/>
        </w:rPr>
      </w:pPr>
    </w:p>
    <w:p w14:paraId="5D1B7AA3" w14:textId="77777777" w:rsidR="003C763F" w:rsidRDefault="005D5577">
      <w:pPr>
        <w:pStyle w:val="Standard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Геннадий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Заридзе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протоиерей, доктор теологии, председатель МПОО «Объединение православных ученых», настоятель храма в честь Покрова Пресвятой Богородицы (п. Отрадное);</w:t>
      </w:r>
    </w:p>
    <w:p w14:paraId="023C9A1B" w14:textId="77777777" w:rsidR="003C763F" w:rsidRDefault="005D5577">
      <w:pPr>
        <w:pStyle w:val="Standard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Косинова Ирина Ивановна – </w:t>
      </w:r>
      <w:r>
        <w:rPr>
          <w:rFonts w:ascii="Times New Roman" w:hAnsi="Times New Roman" w:cs="Times New Roman"/>
          <w:sz w:val="28"/>
          <w:szCs w:val="28"/>
        </w:rPr>
        <w:t xml:space="preserve">доктор </w:t>
      </w:r>
      <w:r>
        <w:rPr>
          <w:rFonts w:ascii="Times New Roman" w:hAnsi="Times New Roman" w:cs="Times New Roman"/>
          <w:sz w:val="28"/>
          <w:szCs w:val="28"/>
        </w:rPr>
        <w:t>геолого-минералогических наук, профессор, Воронежский государственный университет;</w:t>
      </w:r>
    </w:p>
    <w:p w14:paraId="69F0BDF2" w14:textId="77777777" w:rsidR="003C763F" w:rsidRDefault="005D5577">
      <w:pPr>
        <w:pStyle w:val="Standard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Мазуренко Андрей Петрович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доктор юридических наук,</w:t>
      </w:r>
      <w:r>
        <w:rPr>
          <w:rFonts w:ascii="Times New Roman" w:hAnsi="Times New Roman" w:cs="Times New Roman"/>
          <w:sz w:val="28"/>
          <w:szCs w:val="28"/>
        </w:rPr>
        <w:t xml:space="preserve"> доцент, директор АНО «Северо-Кавказский научный центр»;</w:t>
      </w:r>
    </w:p>
    <w:p w14:paraId="53B3D956" w14:textId="77777777" w:rsidR="003C763F" w:rsidRDefault="005D5577">
      <w:pPr>
        <w:pStyle w:val="Standard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Губенко Олег Вячеславович – </w:t>
      </w:r>
      <w:r>
        <w:rPr>
          <w:rFonts w:ascii="Times New Roman" w:hAnsi="Times New Roman" w:cs="Times New Roman"/>
          <w:sz w:val="28"/>
          <w:szCs w:val="28"/>
        </w:rPr>
        <w:t>директор благотворительного фонда «Т</w:t>
      </w:r>
      <w:r>
        <w:rPr>
          <w:rFonts w:ascii="Times New Roman" w:hAnsi="Times New Roman" w:cs="Times New Roman"/>
          <w:sz w:val="28"/>
          <w:szCs w:val="28"/>
        </w:rPr>
        <w:t>ерское общество любителей казачьей старины»;</w:t>
      </w:r>
    </w:p>
    <w:p w14:paraId="35A5A2B7" w14:textId="77777777" w:rsidR="003C763F" w:rsidRDefault="005D5577">
      <w:pPr>
        <w:pStyle w:val="Standard"/>
        <w:ind w:firstLine="737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Голдин Пётр Фёдорович – </w:t>
      </w:r>
      <w:r>
        <w:rPr>
          <w:rFonts w:ascii="Times New Roman" w:hAnsi="Times New Roman" w:cs="Times New Roman"/>
          <w:sz w:val="28"/>
          <w:szCs w:val="28"/>
        </w:rPr>
        <w:t>руководитель Северо-Кавказского регионального отделения Объединения православных ученых.</w:t>
      </w:r>
    </w:p>
    <w:p w14:paraId="2E602498" w14:textId="77777777" w:rsidR="003C763F" w:rsidRDefault="003C763F">
      <w:pPr>
        <w:pStyle w:val="Standard"/>
        <w:ind w:firstLine="737"/>
        <w:rPr>
          <w:rFonts w:hint="eastAsia"/>
          <w:sz w:val="16"/>
          <w:szCs w:val="16"/>
        </w:rPr>
      </w:pPr>
    </w:p>
    <w:p w14:paraId="39689417" w14:textId="77777777" w:rsidR="003C763F" w:rsidRDefault="005D5577">
      <w:pPr>
        <w:suppressAutoHyphens w:val="0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УЧАСТНИКИ КРУГЛОГО СТОЛА;</w:t>
      </w:r>
    </w:p>
    <w:p w14:paraId="7C060B05" w14:textId="77777777" w:rsidR="003C763F" w:rsidRDefault="003C763F">
      <w:pPr>
        <w:suppressAutoHyphens w:val="0"/>
        <w:jc w:val="both"/>
        <w:textAlignment w:val="auto"/>
        <w:rPr>
          <w:rFonts w:hint="eastAsia"/>
          <w:sz w:val="8"/>
          <w:szCs w:val="8"/>
        </w:rPr>
      </w:pPr>
    </w:p>
    <w:p w14:paraId="0EE1C8C3" w14:textId="77777777" w:rsidR="003C763F" w:rsidRDefault="005D5577">
      <w:pPr>
        <w:suppressAutoHyphens w:val="0"/>
        <w:ind w:firstLine="709"/>
        <w:jc w:val="both"/>
        <w:textAlignment w:val="auto"/>
        <w:rPr>
          <w:rFonts w:hint="eastAsi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Тхабисимова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Людмила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Аслановна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директор, заведующая кафедрой конститу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ционного и муниципального права Юридического института Пятигорского государственного университета, Академик АМАН, почетный работник сферы образования Российской Федерации, Заслуженный юрист Республики Адыгея, профессор, доктор юридических наук.</w:t>
      </w:r>
    </w:p>
    <w:p w14:paraId="06DFA3C1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color w:val="000000"/>
          <w:sz w:val="28"/>
          <w:szCs w:val="28"/>
        </w:rPr>
        <w:t>Бурлакова И</w:t>
      </w:r>
      <w:r>
        <w:rPr>
          <w:b/>
          <w:bCs/>
          <w:color w:val="000000"/>
          <w:sz w:val="28"/>
          <w:szCs w:val="28"/>
        </w:rPr>
        <w:t xml:space="preserve">рина Ивановна – </w:t>
      </w:r>
      <w:r>
        <w:rPr>
          <w:color w:val="000000"/>
          <w:sz w:val="28"/>
          <w:szCs w:val="28"/>
        </w:rPr>
        <w:t xml:space="preserve">доктор педагогических наук, доцент, </w:t>
      </w:r>
      <w:r>
        <w:rPr>
          <w:color w:val="333333"/>
          <w:sz w:val="28"/>
          <w:szCs w:val="28"/>
          <w:shd w:val="clear" w:color="auto" w:fill="FFFFFF"/>
        </w:rPr>
        <w:t>Московский государственный университет технологий и управления, город Москва.</w:t>
      </w:r>
    </w:p>
    <w:p w14:paraId="4C99DE75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proofErr w:type="spellStart"/>
      <w:r>
        <w:rPr>
          <w:b/>
          <w:bCs/>
          <w:sz w:val="28"/>
          <w:szCs w:val="28"/>
        </w:rPr>
        <w:t>Зражевская</w:t>
      </w:r>
      <w:proofErr w:type="spellEnd"/>
      <w:r>
        <w:rPr>
          <w:b/>
          <w:bCs/>
          <w:sz w:val="28"/>
          <w:szCs w:val="28"/>
        </w:rPr>
        <w:t xml:space="preserve"> Татьяна Дмитриевна – </w:t>
      </w:r>
      <w:r>
        <w:rPr>
          <w:sz w:val="28"/>
          <w:szCs w:val="28"/>
        </w:rPr>
        <w:t xml:space="preserve">доктор юридических наук, профессор, </w:t>
      </w:r>
      <w:r>
        <w:rPr>
          <w:color w:val="000000"/>
          <w:sz w:val="28"/>
          <w:szCs w:val="28"/>
          <w:shd w:val="clear" w:color="auto" w:fill="FFFFFF"/>
        </w:rPr>
        <w:t xml:space="preserve">Воронежский государственный университет, город </w:t>
      </w:r>
      <w:r>
        <w:rPr>
          <w:color w:val="000000"/>
          <w:sz w:val="28"/>
          <w:szCs w:val="28"/>
          <w:shd w:val="clear" w:color="auto" w:fill="FFFFFF"/>
        </w:rPr>
        <w:t>Воронеж.</w:t>
      </w:r>
    </w:p>
    <w:p w14:paraId="45F802F3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sz w:val="28"/>
          <w:szCs w:val="28"/>
        </w:rPr>
        <w:t xml:space="preserve">Сафронова Елена Викторовна – </w:t>
      </w:r>
      <w:r>
        <w:rPr>
          <w:sz w:val="28"/>
          <w:szCs w:val="28"/>
        </w:rPr>
        <w:t xml:space="preserve">доктор юридических наук, профессор, </w:t>
      </w:r>
      <w:r>
        <w:rPr>
          <w:color w:val="333333"/>
          <w:sz w:val="28"/>
          <w:szCs w:val="28"/>
          <w:shd w:val="clear" w:color="auto" w:fill="FFFFFF"/>
        </w:rPr>
        <w:t>Белгородский государственный национальный исследовательский университет, город Белгород.</w:t>
      </w:r>
    </w:p>
    <w:p w14:paraId="5695F2F3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sz w:val="28"/>
          <w:szCs w:val="28"/>
        </w:rPr>
        <w:t>Исаков Николай Васильевич</w:t>
      </w:r>
      <w:r>
        <w:rPr>
          <w:sz w:val="28"/>
          <w:szCs w:val="28"/>
        </w:rPr>
        <w:t xml:space="preserve"> – доктор юридических наук, профессор, Пятигорский институт (филиал)</w:t>
      </w:r>
      <w:r>
        <w:rPr>
          <w:sz w:val="28"/>
          <w:szCs w:val="28"/>
        </w:rPr>
        <w:t xml:space="preserve"> СКФУ, город Пятигорск.</w:t>
      </w:r>
    </w:p>
    <w:p w14:paraId="519649D7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color w:val="000000"/>
          <w:sz w:val="28"/>
          <w:szCs w:val="28"/>
        </w:rPr>
        <w:t>Шахов Сергей Васильевич</w:t>
      </w:r>
      <w:r>
        <w:rPr>
          <w:b/>
          <w:bCs/>
          <w:sz w:val="28"/>
          <w:szCs w:val="28"/>
        </w:rPr>
        <w:t xml:space="preserve"> – </w:t>
      </w:r>
      <w:r>
        <w:rPr>
          <w:color w:val="000000"/>
          <w:sz w:val="28"/>
          <w:szCs w:val="28"/>
          <w:shd w:val="clear" w:color="auto" w:fill="FFFFFF"/>
        </w:rPr>
        <w:t>доктор технических наук, доцент, ученый секретарь Воронежского отделения и действительный член Международной академии Холода, действительный член РАЕ, город Воронеж.</w:t>
      </w:r>
    </w:p>
    <w:p w14:paraId="0D9B96B9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sz w:val="28"/>
          <w:szCs w:val="28"/>
        </w:rPr>
        <w:t xml:space="preserve">Михаил Горбачёв – </w:t>
      </w:r>
      <w:r>
        <w:rPr>
          <w:sz w:val="28"/>
          <w:szCs w:val="28"/>
        </w:rPr>
        <w:t>протоиерей, настоятель</w:t>
      </w:r>
      <w:r>
        <w:rPr>
          <w:sz w:val="28"/>
          <w:szCs w:val="28"/>
        </w:rPr>
        <w:t xml:space="preserve"> храма Архистратига </w:t>
      </w:r>
      <w:proofErr w:type="spellStart"/>
      <w:r>
        <w:rPr>
          <w:sz w:val="28"/>
          <w:szCs w:val="28"/>
        </w:rPr>
        <w:t>Божиего</w:t>
      </w:r>
      <w:proofErr w:type="spellEnd"/>
      <w:r>
        <w:rPr>
          <w:sz w:val="28"/>
          <w:szCs w:val="28"/>
        </w:rPr>
        <w:t xml:space="preserve"> Михаила, село </w:t>
      </w:r>
      <w:proofErr w:type="spellStart"/>
      <w:r>
        <w:rPr>
          <w:sz w:val="28"/>
          <w:szCs w:val="28"/>
        </w:rPr>
        <w:t>Побегайловка</w:t>
      </w:r>
      <w:proofErr w:type="spellEnd"/>
      <w:r>
        <w:rPr>
          <w:sz w:val="28"/>
          <w:szCs w:val="28"/>
        </w:rPr>
        <w:t xml:space="preserve"> Минераловодского городского округа.</w:t>
      </w:r>
    </w:p>
    <w:p w14:paraId="24F1F3FA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sz w:val="28"/>
          <w:szCs w:val="28"/>
        </w:rPr>
        <w:t xml:space="preserve">Осипов Станислав Константинович – </w:t>
      </w:r>
      <w:r>
        <w:rPr>
          <w:bCs/>
          <w:sz w:val="28"/>
          <w:szCs w:val="28"/>
        </w:rPr>
        <w:t>кандидат философских наук, доцент, Пятигорский государственный университет, город Пятигорск.</w:t>
      </w:r>
    </w:p>
    <w:p w14:paraId="71297D35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sz w:val="28"/>
          <w:szCs w:val="28"/>
        </w:rPr>
        <w:t>Карташова Лариса Георгиевна</w:t>
      </w:r>
      <w:r>
        <w:rPr>
          <w:sz w:val="28"/>
          <w:szCs w:val="28"/>
        </w:rPr>
        <w:t xml:space="preserve"> – кандидат</w:t>
      </w:r>
      <w:r>
        <w:rPr>
          <w:sz w:val="28"/>
          <w:szCs w:val="28"/>
        </w:rPr>
        <w:t xml:space="preserve"> экономических наук, </w:t>
      </w:r>
      <w:r>
        <w:rPr>
          <w:color w:val="333333"/>
          <w:sz w:val="28"/>
          <w:szCs w:val="28"/>
          <w:shd w:val="clear" w:color="auto" w:fill="FFFFFF"/>
        </w:rPr>
        <w:t>Президент Пятигорской торгово-промышленной палаты</w:t>
      </w:r>
      <w:r>
        <w:rPr>
          <w:sz w:val="28"/>
          <w:szCs w:val="28"/>
        </w:rPr>
        <w:t>, город Пятигорск.</w:t>
      </w:r>
    </w:p>
    <w:p w14:paraId="5FB54DB8" w14:textId="77777777" w:rsidR="003C763F" w:rsidRDefault="005D5577">
      <w:pPr>
        <w:pStyle w:val="docdata"/>
        <w:widowControl w:val="0"/>
        <w:spacing w:before="0" w:after="0" w:line="216" w:lineRule="auto"/>
        <w:ind w:firstLine="709"/>
        <w:jc w:val="both"/>
      </w:pPr>
      <w:r>
        <w:rPr>
          <w:b/>
          <w:bCs/>
          <w:color w:val="000000"/>
          <w:sz w:val="28"/>
          <w:szCs w:val="28"/>
        </w:rPr>
        <w:t>Бочаров Сергей Стефанович</w:t>
      </w:r>
      <w:r>
        <w:rPr>
          <w:sz w:val="28"/>
          <w:szCs w:val="28"/>
        </w:rPr>
        <w:t xml:space="preserve"> – кандидат хим. наук, ст. преподаватель, </w:t>
      </w:r>
      <w:r>
        <w:rPr>
          <w:sz w:val="28"/>
          <w:szCs w:val="28"/>
        </w:rPr>
        <w:lastRenderedPageBreak/>
        <w:t>Ставропольский государственный педагогический институт, город Железноводск.</w:t>
      </w:r>
    </w:p>
    <w:p w14:paraId="4973623C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sz w:val="28"/>
          <w:szCs w:val="28"/>
        </w:rPr>
        <w:t xml:space="preserve">Андрей Семенов – </w:t>
      </w:r>
      <w:r>
        <w:rPr>
          <w:bCs/>
          <w:sz w:val="28"/>
          <w:szCs w:val="28"/>
        </w:rPr>
        <w:t>протоие</w:t>
      </w:r>
      <w:r>
        <w:rPr>
          <w:bCs/>
          <w:sz w:val="28"/>
          <w:szCs w:val="28"/>
        </w:rPr>
        <w:t>рей, магистр философии, настоятель храма в честь иконы Божией Матери «</w:t>
      </w:r>
      <w:proofErr w:type="spellStart"/>
      <w:r>
        <w:rPr>
          <w:bCs/>
          <w:sz w:val="28"/>
          <w:szCs w:val="28"/>
        </w:rPr>
        <w:t>Спорительница</w:t>
      </w:r>
      <w:proofErr w:type="spellEnd"/>
      <w:r>
        <w:rPr>
          <w:bCs/>
          <w:sz w:val="28"/>
          <w:szCs w:val="28"/>
        </w:rPr>
        <w:t xml:space="preserve"> хлебов», город Луганск.</w:t>
      </w:r>
    </w:p>
    <w:p w14:paraId="6A8C8231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proofErr w:type="spellStart"/>
      <w:r>
        <w:rPr>
          <w:b/>
          <w:bCs/>
          <w:sz w:val="28"/>
          <w:szCs w:val="28"/>
        </w:rPr>
        <w:t>Лукашенок</w:t>
      </w:r>
      <w:proofErr w:type="spellEnd"/>
      <w:r>
        <w:rPr>
          <w:b/>
          <w:bCs/>
          <w:sz w:val="28"/>
          <w:szCs w:val="28"/>
        </w:rPr>
        <w:t xml:space="preserve"> Татьяна Анатольевна – </w:t>
      </w:r>
      <w:r>
        <w:rPr>
          <w:bCs/>
          <w:sz w:val="28"/>
          <w:szCs w:val="28"/>
        </w:rPr>
        <w:t>начальник Управления правовой и экономической экспертизы, город Пятигорск.</w:t>
      </w:r>
    </w:p>
    <w:p w14:paraId="2B6B8F4F" w14:textId="77777777" w:rsidR="003C763F" w:rsidRDefault="005D5577">
      <w:pPr>
        <w:pStyle w:val="docdata"/>
        <w:spacing w:before="0" w:after="0" w:line="216" w:lineRule="auto"/>
        <w:ind w:firstLine="709"/>
        <w:jc w:val="both"/>
      </w:pPr>
      <w:r>
        <w:rPr>
          <w:b/>
          <w:sz w:val="28"/>
          <w:szCs w:val="28"/>
        </w:rPr>
        <w:t xml:space="preserve">Крупко Анатолий </w:t>
      </w:r>
      <w:proofErr w:type="spellStart"/>
      <w:r>
        <w:rPr>
          <w:b/>
          <w:sz w:val="28"/>
          <w:szCs w:val="28"/>
        </w:rPr>
        <w:t>Эмануилович</w:t>
      </w:r>
      <w:proofErr w:type="spellEnd"/>
      <w:r>
        <w:rPr>
          <w:b/>
          <w:sz w:val="28"/>
          <w:szCs w:val="28"/>
        </w:rPr>
        <w:t xml:space="preserve"> – </w:t>
      </w:r>
      <w:r>
        <w:rPr>
          <w:sz w:val="28"/>
          <w:szCs w:val="28"/>
        </w:rPr>
        <w:t>кандидат географических наук, доцент, Воронежский государственный университет, город Воронеж.</w:t>
      </w:r>
    </w:p>
    <w:p w14:paraId="586586B1" w14:textId="77777777" w:rsidR="003C763F" w:rsidRDefault="005D5577">
      <w:pPr>
        <w:pStyle w:val="docdata"/>
        <w:spacing w:before="0" w:after="0" w:line="216" w:lineRule="auto"/>
        <w:ind w:firstLine="709"/>
        <w:jc w:val="both"/>
      </w:pPr>
      <w:proofErr w:type="spellStart"/>
      <w:r>
        <w:rPr>
          <w:b/>
          <w:sz w:val="28"/>
          <w:szCs w:val="28"/>
        </w:rPr>
        <w:t>Жупник</w:t>
      </w:r>
      <w:proofErr w:type="spellEnd"/>
      <w:r>
        <w:rPr>
          <w:b/>
          <w:sz w:val="28"/>
          <w:szCs w:val="28"/>
        </w:rPr>
        <w:t xml:space="preserve"> Олеся Николаевна – </w:t>
      </w:r>
      <w:r>
        <w:rPr>
          <w:sz w:val="28"/>
          <w:szCs w:val="28"/>
        </w:rPr>
        <w:t>кандидат философских наук, института Таврическая академия, Крымского федерального университета им. В.И. Вернадского.</w:t>
      </w:r>
    </w:p>
    <w:p w14:paraId="49ED0898" w14:textId="77777777" w:rsidR="003C763F" w:rsidRDefault="005D5577">
      <w:pPr>
        <w:spacing w:line="216" w:lineRule="auto"/>
        <w:ind w:firstLine="709"/>
        <w:jc w:val="both"/>
        <w:rPr>
          <w:rFonts w:hint="eastAsia"/>
        </w:rPr>
      </w:pPr>
      <w:r>
        <w:rPr>
          <w:b/>
          <w:bCs/>
          <w:sz w:val="28"/>
          <w:szCs w:val="28"/>
        </w:rPr>
        <w:t>Грицкова Наталья Ви</w:t>
      </w:r>
      <w:r>
        <w:rPr>
          <w:b/>
          <w:bCs/>
          <w:sz w:val="28"/>
          <w:szCs w:val="28"/>
        </w:rPr>
        <w:t xml:space="preserve">кторовна – </w:t>
      </w:r>
      <w:r>
        <w:rPr>
          <w:bCs/>
          <w:sz w:val="28"/>
          <w:szCs w:val="28"/>
        </w:rPr>
        <w:t>кандидат педагогических наук, доцент, Луганский государственный педагогический университет, город Луганск.</w:t>
      </w:r>
    </w:p>
    <w:p w14:paraId="256F9652" w14:textId="77777777" w:rsidR="003C763F" w:rsidRDefault="003C763F">
      <w:pPr>
        <w:pStyle w:val="Standard"/>
        <w:ind w:left="3402" w:firstLine="709"/>
        <w:rPr>
          <w:rFonts w:hint="eastAsia"/>
        </w:rPr>
      </w:pPr>
    </w:p>
    <w:p w14:paraId="44E69F3B" w14:textId="77777777" w:rsidR="003C763F" w:rsidRDefault="003C763F">
      <w:pPr>
        <w:pStyle w:val="Standard"/>
        <w:ind w:left="3402" w:firstLine="709"/>
        <w:rPr>
          <w:rFonts w:hint="eastAsia"/>
        </w:rPr>
      </w:pPr>
    </w:p>
    <w:p w14:paraId="5E77734C" w14:textId="77777777" w:rsidR="003C763F" w:rsidRDefault="003C763F">
      <w:pPr>
        <w:pStyle w:val="Standard"/>
        <w:ind w:left="3402" w:firstLine="709"/>
        <w:rPr>
          <w:rFonts w:hint="eastAsia"/>
          <w:sz w:val="28"/>
          <w:szCs w:val="28"/>
        </w:rPr>
      </w:pPr>
    </w:p>
    <w:p w14:paraId="278F14C9" w14:textId="77777777" w:rsidR="003C763F" w:rsidRDefault="003C763F">
      <w:pPr>
        <w:pStyle w:val="Standard"/>
        <w:ind w:left="3402" w:firstLine="709"/>
        <w:rPr>
          <w:rFonts w:hint="eastAsia"/>
        </w:rPr>
      </w:pPr>
    </w:p>
    <w:p w14:paraId="371D2542" w14:textId="77777777" w:rsidR="003C763F" w:rsidRDefault="003C763F">
      <w:pPr>
        <w:pStyle w:val="Standard"/>
        <w:ind w:left="3402" w:firstLine="709"/>
        <w:rPr>
          <w:rFonts w:hint="eastAsia"/>
        </w:rPr>
      </w:pPr>
    </w:p>
    <w:p w14:paraId="742B1E54" w14:textId="77777777" w:rsidR="003C763F" w:rsidRDefault="003C763F">
      <w:pPr>
        <w:pStyle w:val="Standard"/>
        <w:ind w:left="3402" w:firstLine="709"/>
        <w:rPr>
          <w:rFonts w:hint="eastAsia"/>
        </w:rPr>
      </w:pPr>
    </w:p>
    <w:p w14:paraId="3537760D" w14:textId="77777777" w:rsidR="003C763F" w:rsidRDefault="003C763F">
      <w:pPr>
        <w:pStyle w:val="Standard"/>
        <w:ind w:left="3402" w:firstLine="709"/>
        <w:rPr>
          <w:rFonts w:hint="eastAsia"/>
        </w:rPr>
      </w:pPr>
    </w:p>
    <w:sectPr w:rsidR="003C763F">
      <w:pgSz w:w="11906" w:h="16838"/>
      <w:pgMar w:top="851" w:right="567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70C98" w14:textId="77777777" w:rsidR="005D5577" w:rsidRDefault="005D5577">
      <w:pPr>
        <w:rPr>
          <w:rFonts w:hint="eastAsia"/>
        </w:rPr>
      </w:pPr>
      <w:r>
        <w:separator/>
      </w:r>
    </w:p>
  </w:endnote>
  <w:endnote w:type="continuationSeparator" w:id="0">
    <w:p w14:paraId="016F703D" w14:textId="77777777" w:rsidR="005D5577" w:rsidRDefault="005D557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Mono">
    <w:altName w:val="Calibri"/>
    <w:charset w:val="00"/>
    <w:family w:val="modern"/>
    <w:pitch w:val="fixed"/>
  </w:font>
  <w:font w:name="MinionPro-Regular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C42C" w14:textId="77777777" w:rsidR="005D5577" w:rsidRDefault="005D557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6EF935A4" w14:textId="77777777" w:rsidR="005D5577" w:rsidRDefault="005D5577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36A8"/>
    <w:multiLevelType w:val="multilevel"/>
    <w:tmpl w:val="369666FE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C327C10"/>
    <w:multiLevelType w:val="multilevel"/>
    <w:tmpl w:val="8C74E654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D72746D"/>
    <w:multiLevelType w:val="multilevel"/>
    <w:tmpl w:val="A5088EAC"/>
    <w:styleLink w:val="WWNum30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F40403E"/>
    <w:multiLevelType w:val="multilevel"/>
    <w:tmpl w:val="B1408D84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" w15:restartNumberingAfterBreak="0">
    <w:nsid w:val="10C50C01"/>
    <w:multiLevelType w:val="multilevel"/>
    <w:tmpl w:val="88F6D3D6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7FC55EE"/>
    <w:multiLevelType w:val="multilevel"/>
    <w:tmpl w:val="C93699B0"/>
    <w:lvl w:ilvl="0">
      <w:numFmt w:val="bullet"/>
      <w:lvlText w:val="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24300635"/>
    <w:multiLevelType w:val="multilevel"/>
    <w:tmpl w:val="B2DE7B2A"/>
    <w:styleLink w:val="WWNum23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" w15:restartNumberingAfterBreak="0">
    <w:nsid w:val="26E430CB"/>
    <w:multiLevelType w:val="multilevel"/>
    <w:tmpl w:val="3AA8BD02"/>
    <w:styleLink w:val="WWNum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0584D51"/>
    <w:multiLevelType w:val="multilevel"/>
    <w:tmpl w:val="DB502126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8862725"/>
    <w:multiLevelType w:val="multilevel"/>
    <w:tmpl w:val="D8F4A3F6"/>
    <w:styleLink w:val="WWNum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3D436AAF"/>
    <w:multiLevelType w:val="multilevel"/>
    <w:tmpl w:val="F1E0C28E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E8F2628"/>
    <w:multiLevelType w:val="multilevel"/>
    <w:tmpl w:val="1788384A"/>
    <w:styleLink w:val="WWNum3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4244742F"/>
    <w:multiLevelType w:val="multilevel"/>
    <w:tmpl w:val="FF62D724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5117252"/>
    <w:multiLevelType w:val="multilevel"/>
    <w:tmpl w:val="18BEBAE6"/>
    <w:styleLink w:val="WWNum20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 w15:restartNumberingAfterBreak="0">
    <w:nsid w:val="4C8A166E"/>
    <w:multiLevelType w:val="multilevel"/>
    <w:tmpl w:val="7FE4E848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04477C3"/>
    <w:multiLevelType w:val="multilevel"/>
    <w:tmpl w:val="91C4A19A"/>
    <w:styleLink w:val="WWNum24"/>
    <w:lvl w:ilvl="0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50673CF2"/>
    <w:multiLevelType w:val="multilevel"/>
    <w:tmpl w:val="956E2396"/>
    <w:styleLink w:val="WWNum18"/>
    <w:lvl w:ilvl="0">
      <w:numFmt w:val="bullet"/>
      <w:lvlText w:val="o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7" w15:restartNumberingAfterBreak="0">
    <w:nsid w:val="54A75676"/>
    <w:multiLevelType w:val="multilevel"/>
    <w:tmpl w:val="46A44D92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55CB07B4"/>
    <w:multiLevelType w:val="multilevel"/>
    <w:tmpl w:val="58BA3BD4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5B1D2621"/>
    <w:multiLevelType w:val="multilevel"/>
    <w:tmpl w:val="E368D39E"/>
    <w:styleLink w:val="WWNum46"/>
    <w:lvl w:ilvl="0">
      <w:numFmt w:val="bullet"/>
      <w:lvlText w:val="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0" w15:restartNumberingAfterBreak="0">
    <w:nsid w:val="5B8D7ADA"/>
    <w:multiLevelType w:val="multilevel"/>
    <w:tmpl w:val="C1B283FA"/>
    <w:styleLink w:val="WWNum19"/>
    <w:lvl w:ilvl="0">
      <w:numFmt w:val="bullet"/>
      <w:lvlText w:val="•"/>
      <w:lvlJc w:val="left"/>
      <w:pPr>
        <w:ind w:left="1429" w:hanging="360"/>
      </w:pPr>
      <w:rPr>
        <w:rFonts w:ascii="OpenSymbol" w:eastAsia="OpenSymbol" w:hAnsi="OpenSymbol" w:cs="Open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5D9F62A4"/>
    <w:multiLevelType w:val="multilevel"/>
    <w:tmpl w:val="F98C1584"/>
    <w:styleLink w:val="WWNum5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5F84125F"/>
    <w:multiLevelType w:val="multilevel"/>
    <w:tmpl w:val="DF58B5A4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3" w15:restartNumberingAfterBreak="0">
    <w:nsid w:val="5F8529FC"/>
    <w:multiLevelType w:val="multilevel"/>
    <w:tmpl w:val="B42A3A1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61CD2E11"/>
    <w:multiLevelType w:val="multilevel"/>
    <w:tmpl w:val="E518658A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5" w15:restartNumberingAfterBreak="0">
    <w:nsid w:val="61FF2CEA"/>
    <w:multiLevelType w:val="multilevel"/>
    <w:tmpl w:val="AF7CCE96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65AC351E"/>
    <w:multiLevelType w:val="multilevel"/>
    <w:tmpl w:val="F5427736"/>
    <w:styleLink w:val="WWNum61"/>
    <w:lvl w:ilvl="0">
      <w:numFmt w:val="bullet"/>
      <w:lvlText w:val="-"/>
      <w:lvlJc w:val="left"/>
      <w:pPr>
        <w:ind w:left="1429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 w:cs="Wingdings"/>
      </w:rPr>
    </w:lvl>
  </w:abstractNum>
  <w:abstractNum w:abstractNumId="27" w15:restartNumberingAfterBreak="0">
    <w:nsid w:val="65AE0F8A"/>
    <w:multiLevelType w:val="multilevel"/>
    <w:tmpl w:val="A2D8DE46"/>
    <w:lvl w:ilvl="0">
      <w:numFmt w:val="bullet"/>
      <w:lvlText w:val=""/>
      <w:lvlJc w:val="left"/>
      <w:pPr>
        <w:ind w:left="1429" w:hanging="360"/>
      </w:pPr>
      <w:rPr>
        <w:rFonts w:ascii="Symbol" w:hAnsi="Symbol"/>
        <w:sz w:val="28"/>
        <w:szCs w:val="28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69C73B5D"/>
    <w:multiLevelType w:val="multilevel"/>
    <w:tmpl w:val="38709AF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721D1EB3"/>
    <w:multiLevelType w:val="multilevel"/>
    <w:tmpl w:val="E202EEF2"/>
    <w:lvl w:ilvl="0">
      <w:numFmt w:val="bullet"/>
      <w:lvlText w:val="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729D4410"/>
    <w:multiLevelType w:val="multilevel"/>
    <w:tmpl w:val="C8B4349A"/>
    <w:styleLink w:val="WW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4F37030"/>
    <w:multiLevelType w:val="multilevel"/>
    <w:tmpl w:val="3F90DB18"/>
    <w:styleLink w:val="WWNum4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2" w15:restartNumberingAfterBreak="0">
    <w:nsid w:val="77DC0062"/>
    <w:multiLevelType w:val="multilevel"/>
    <w:tmpl w:val="A6467F12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A4329C6"/>
    <w:multiLevelType w:val="multilevel"/>
    <w:tmpl w:val="9A3681BA"/>
    <w:styleLink w:val="WWNum58"/>
    <w:lvl w:ilvl="0">
      <w:numFmt w:val="bullet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77687D"/>
    <w:multiLevelType w:val="multilevel"/>
    <w:tmpl w:val="C1FC793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✔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✔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✔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✔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✔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✔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✔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✔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D9D4730"/>
    <w:multiLevelType w:val="multilevel"/>
    <w:tmpl w:val="5A20FECA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7"/>
  </w:num>
  <w:num w:numId="3">
    <w:abstractNumId w:val="9"/>
  </w:num>
  <w:num w:numId="4">
    <w:abstractNumId w:val="11"/>
  </w:num>
  <w:num w:numId="5">
    <w:abstractNumId w:val="31"/>
  </w:num>
  <w:num w:numId="6">
    <w:abstractNumId w:val="21"/>
  </w:num>
  <w:num w:numId="7">
    <w:abstractNumId w:val="22"/>
  </w:num>
  <w:num w:numId="8">
    <w:abstractNumId w:val="0"/>
  </w:num>
  <w:num w:numId="9">
    <w:abstractNumId w:val="14"/>
  </w:num>
  <w:num w:numId="10">
    <w:abstractNumId w:val="28"/>
  </w:num>
  <w:num w:numId="11">
    <w:abstractNumId w:val="12"/>
  </w:num>
  <w:num w:numId="12">
    <w:abstractNumId w:val="35"/>
  </w:num>
  <w:num w:numId="13">
    <w:abstractNumId w:val="4"/>
  </w:num>
  <w:num w:numId="14">
    <w:abstractNumId w:val="10"/>
  </w:num>
  <w:num w:numId="15">
    <w:abstractNumId w:val="8"/>
  </w:num>
  <w:num w:numId="16">
    <w:abstractNumId w:val="1"/>
  </w:num>
  <w:num w:numId="17">
    <w:abstractNumId w:val="18"/>
  </w:num>
  <w:num w:numId="18">
    <w:abstractNumId w:val="23"/>
  </w:num>
  <w:num w:numId="19">
    <w:abstractNumId w:val="16"/>
  </w:num>
  <w:num w:numId="20">
    <w:abstractNumId w:val="20"/>
  </w:num>
  <w:num w:numId="21">
    <w:abstractNumId w:val="13"/>
  </w:num>
  <w:num w:numId="22">
    <w:abstractNumId w:val="25"/>
  </w:num>
  <w:num w:numId="23">
    <w:abstractNumId w:val="30"/>
  </w:num>
  <w:num w:numId="24">
    <w:abstractNumId w:val="6"/>
  </w:num>
  <w:num w:numId="25">
    <w:abstractNumId w:val="15"/>
  </w:num>
  <w:num w:numId="26">
    <w:abstractNumId w:val="2"/>
  </w:num>
  <w:num w:numId="27">
    <w:abstractNumId w:val="26"/>
  </w:num>
  <w:num w:numId="28">
    <w:abstractNumId w:val="19"/>
  </w:num>
  <w:num w:numId="29">
    <w:abstractNumId w:val="33"/>
  </w:num>
  <w:num w:numId="30">
    <w:abstractNumId w:val="7"/>
  </w:num>
  <w:num w:numId="31">
    <w:abstractNumId w:val="27"/>
  </w:num>
  <w:num w:numId="32">
    <w:abstractNumId w:val="24"/>
  </w:num>
  <w:num w:numId="33">
    <w:abstractNumId w:val="32"/>
  </w:num>
  <w:num w:numId="34">
    <w:abstractNumId w:val="34"/>
  </w:num>
  <w:num w:numId="35">
    <w:abstractNumId w:val="29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C763F"/>
    <w:rsid w:val="003C763F"/>
    <w:rsid w:val="005D5577"/>
    <w:rsid w:val="00B5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80E97"/>
  <w15:docId w15:val="{6D4DC9D4-C048-427E-9A76-66A69649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ocdata">
    <w:name w:val="docdata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Standard"/>
    <w:rPr>
      <w:rFonts w:ascii="Segoe UI" w:eastAsia="Segoe UI" w:hAnsi="Segoe UI" w:cs="Segoe UI"/>
      <w:sz w:val="18"/>
      <w:szCs w:val="18"/>
    </w:rPr>
  </w:style>
  <w:style w:type="paragraph" w:styleId="a6">
    <w:name w:val="Normal (Web)"/>
    <w:basedOn w:val="Standard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11">
    <w:name w:val="Стиль_Найз_11"/>
    <w:basedOn w:val="Standard"/>
    <w:pPr>
      <w:spacing w:before="40" w:line="220" w:lineRule="exact"/>
      <w:ind w:firstLine="284"/>
      <w:jc w:val="center"/>
    </w:pPr>
    <w:rPr>
      <w:rFonts w:ascii="Century Schoolbook" w:eastAsia="Times New Roman" w:hAnsi="Century Schoolbook" w:cs="Times New Roman"/>
      <w:spacing w:val="-8"/>
      <w:sz w:val="20"/>
      <w:szCs w:val="20"/>
      <w:lang w:eastAsia="ru-RU"/>
    </w:rPr>
  </w:style>
  <w:style w:type="paragraph" w:customStyle="1" w:styleId="Style3">
    <w:name w:val="Style3"/>
    <w:basedOn w:val="Standard"/>
    <w:pPr>
      <w:widowControl w:val="0"/>
      <w:spacing w:line="234" w:lineRule="exact"/>
      <w:ind w:firstLine="538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a7">
    <w:name w:val="List Paragraph"/>
    <w:basedOn w:val="Standard"/>
    <w:pPr>
      <w:spacing w:after="160"/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8">
    <w:name w:val="footer"/>
    <w:basedOn w:val="Standard"/>
    <w:pPr>
      <w:tabs>
        <w:tab w:val="center" w:pos="4677"/>
        <w:tab w:val="right" w:pos="9355"/>
      </w:tabs>
    </w:pPr>
  </w:style>
  <w:style w:type="paragraph" w:styleId="a9">
    <w:name w:val="header"/>
    <w:basedOn w:val="Standard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Liberation Mono" w:hAnsi="Liberation Mono" w:cs="Liberation Mono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textAlignment w:val="auto"/>
    </w:pPr>
    <w:rPr>
      <w:rFonts w:ascii="Times New Roman" w:eastAsia="Times New Roman" w:hAnsi="Times New Roman" w:cs="Times New Roman"/>
      <w:lang w:eastAsia="ru-RU" w:bidi="ar-SA"/>
    </w:rPr>
  </w:style>
  <w:style w:type="paragraph" w:customStyle="1" w:styleId="Footnote">
    <w:name w:val="Footnote"/>
    <w:basedOn w:val="Standard"/>
    <w:pPr>
      <w:suppressLineNumbers/>
      <w:ind w:left="340" w:hanging="340"/>
    </w:pPr>
    <w:rPr>
      <w:sz w:val="20"/>
      <w:szCs w:val="20"/>
    </w:rPr>
  </w:style>
  <w:style w:type="character" w:customStyle="1" w:styleId="ListLabel216">
    <w:name w:val="ListLabel 216"/>
  </w:style>
  <w:style w:type="character" w:customStyle="1" w:styleId="ListLabel215">
    <w:name w:val="ListLabel 215"/>
    <w:rPr>
      <w:rFonts w:cs="Courier New"/>
    </w:rPr>
  </w:style>
  <w:style w:type="character" w:customStyle="1" w:styleId="ListLabel214">
    <w:name w:val="ListLabel 214"/>
  </w:style>
  <w:style w:type="character" w:customStyle="1" w:styleId="ListLabel213">
    <w:name w:val="ListLabel 213"/>
  </w:style>
  <w:style w:type="character" w:customStyle="1" w:styleId="ListLabel212">
    <w:name w:val="ListLabel 212"/>
    <w:rPr>
      <w:rFonts w:cs="Courier New"/>
    </w:rPr>
  </w:style>
  <w:style w:type="character" w:customStyle="1" w:styleId="ListLabel211">
    <w:name w:val="ListLabel 211"/>
  </w:style>
  <w:style w:type="character" w:customStyle="1" w:styleId="ListLabel210">
    <w:name w:val="ListLabel 210"/>
  </w:style>
  <w:style w:type="character" w:customStyle="1" w:styleId="ListLabel209">
    <w:name w:val="ListLabel 209"/>
    <w:rPr>
      <w:rFonts w:cs="Courier New"/>
    </w:rPr>
  </w:style>
  <w:style w:type="character" w:customStyle="1" w:styleId="ListLabel208">
    <w:name w:val="ListLabel 208"/>
    <w:rPr>
      <w:sz w:val="28"/>
      <w:szCs w:val="28"/>
    </w:rPr>
  </w:style>
  <w:style w:type="character" w:customStyle="1" w:styleId="ListLabel207">
    <w:name w:val="ListLabel 207"/>
  </w:style>
  <w:style w:type="character" w:customStyle="1" w:styleId="ListLabel206">
    <w:name w:val="ListLabel 206"/>
    <w:rPr>
      <w:rFonts w:cs="Courier New"/>
    </w:rPr>
  </w:style>
  <w:style w:type="character" w:customStyle="1" w:styleId="ListLabel205">
    <w:name w:val="ListLabel 205"/>
  </w:style>
  <w:style w:type="character" w:customStyle="1" w:styleId="ListLabel204">
    <w:name w:val="ListLabel 204"/>
  </w:style>
  <w:style w:type="character" w:customStyle="1" w:styleId="ListLabel203">
    <w:name w:val="ListLabel 203"/>
    <w:rPr>
      <w:rFonts w:cs="Courier New"/>
    </w:rPr>
  </w:style>
  <w:style w:type="character" w:customStyle="1" w:styleId="ListLabel202">
    <w:name w:val="ListLabel 202"/>
  </w:style>
  <w:style w:type="character" w:customStyle="1" w:styleId="ListLabel201">
    <w:name w:val="ListLabel 201"/>
  </w:style>
  <w:style w:type="character" w:customStyle="1" w:styleId="ListLabel200">
    <w:name w:val="ListLabel 200"/>
    <w:rPr>
      <w:rFonts w:cs="Courier New"/>
    </w:rPr>
  </w:style>
  <w:style w:type="character" w:customStyle="1" w:styleId="ListLabel199">
    <w:name w:val="ListLabel 199"/>
  </w:style>
  <w:style w:type="character" w:customStyle="1" w:styleId="ListLabel198">
    <w:name w:val="ListLabel 198"/>
  </w:style>
  <w:style w:type="character" w:customStyle="1" w:styleId="ListLabel197">
    <w:name w:val="ListLabel 197"/>
    <w:rPr>
      <w:rFonts w:cs="Courier New"/>
    </w:rPr>
  </w:style>
  <w:style w:type="character" w:customStyle="1" w:styleId="ListLabel196">
    <w:name w:val="ListLabel 196"/>
  </w:style>
  <w:style w:type="character" w:customStyle="1" w:styleId="ListLabel195">
    <w:name w:val="ListLabel 195"/>
  </w:style>
  <w:style w:type="character" w:customStyle="1" w:styleId="ListLabel194">
    <w:name w:val="ListLabel 194"/>
    <w:rPr>
      <w:rFonts w:cs="Courier New"/>
    </w:rPr>
  </w:style>
  <w:style w:type="character" w:customStyle="1" w:styleId="ListLabel193">
    <w:name w:val="ListLabel 193"/>
  </w:style>
  <w:style w:type="character" w:customStyle="1" w:styleId="ListLabel192">
    <w:name w:val="ListLabel 192"/>
  </w:style>
  <w:style w:type="character" w:customStyle="1" w:styleId="ListLabel191">
    <w:name w:val="ListLabel 191"/>
    <w:rPr>
      <w:rFonts w:cs="Courier New"/>
    </w:rPr>
  </w:style>
  <w:style w:type="character" w:customStyle="1" w:styleId="ListLabel190">
    <w:name w:val="ListLabel 190"/>
  </w:style>
  <w:style w:type="character" w:customStyle="1" w:styleId="ListLabel189">
    <w:name w:val="ListLabel 189"/>
  </w:style>
  <w:style w:type="character" w:customStyle="1" w:styleId="ListLabel188">
    <w:name w:val="ListLabel 188"/>
    <w:rPr>
      <w:rFonts w:cs="Courier New"/>
    </w:rPr>
  </w:style>
  <w:style w:type="character" w:customStyle="1" w:styleId="ListLabel187">
    <w:name w:val="ListLabel 187"/>
  </w:style>
  <w:style w:type="character" w:customStyle="1" w:styleId="ListLabel186">
    <w:name w:val="ListLabel 186"/>
  </w:style>
  <w:style w:type="character" w:customStyle="1" w:styleId="ListLabel185">
    <w:name w:val="ListLabel 185"/>
    <w:rPr>
      <w:rFonts w:cs="Courier New"/>
    </w:rPr>
  </w:style>
  <w:style w:type="character" w:customStyle="1" w:styleId="ListLabel184">
    <w:name w:val="ListLabel 184"/>
  </w:style>
  <w:style w:type="character" w:customStyle="1" w:styleId="ListLabel183">
    <w:name w:val="ListLabel 183"/>
  </w:style>
  <w:style w:type="character" w:customStyle="1" w:styleId="ListLabel182">
    <w:name w:val="ListLabel 182"/>
    <w:rPr>
      <w:rFonts w:cs="Courier New"/>
    </w:rPr>
  </w:style>
  <w:style w:type="character" w:customStyle="1" w:styleId="ListLabel181">
    <w:name w:val="ListLabel 181"/>
  </w:style>
  <w:style w:type="character" w:customStyle="1" w:styleId="ListLabel180">
    <w:name w:val="ListLabel 180"/>
  </w:style>
  <w:style w:type="character" w:customStyle="1" w:styleId="ListLabel179">
    <w:name w:val="ListLabel 179"/>
    <w:rPr>
      <w:rFonts w:cs="Courier New"/>
    </w:rPr>
  </w:style>
  <w:style w:type="character" w:customStyle="1" w:styleId="ListLabel178">
    <w:name w:val="ListLabel 178"/>
  </w:style>
  <w:style w:type="character" w:customStyle="1" w:styleId="ListLabel177">
    <w:name w:val="ListLabel 177"/>
  </w:style>
  <w:style w:type="character" w:customStyle="1" w:styleId="ListLabel176">
    <w:name w:val="ListLabel 176"/>
    <w:rPr>
      <w:rFonts w:cs="Courier New"/>
    </w:rPr>
  </w:style>
  <w:style w:type="character" w:customStyle="1" w:styleId="ListLabel175">
    <w:name w:val="ListLabel 175"/>
  </w:style>
  <w:style w:type="character" w:customStyle="1" w:styleId="ListLabel174">
    <w:name w:val="ListLabel 174"/>
  </w:style>
  <w:style w:type="character" w:customStyle="1" w:styleId="ListLabel173">
    <w:name w:val="ListLabel 173"/>
    <w:rPr>
      <w:rFonts w:cs="Courier New"/>
    </w:rPr>
  </w:style>
  <w:style w:type="character" w:customStyle="1" w:styleId="ListLabel172">
    <w:name w:val="ListLabel 172"/>
    <w:rPr>
      <w:sz w:val="28"/>
      <w:szCs w:val="28"/>
    </w:rPr>
  </w:style>
  <w:style w:type="character" w:customStyle="1" w:styleId="ListLabel171">
    <w:name w:val="ListLabel 171"/>
  </w:style>
  <w:style w:type="character" w:customStyle="1" w:styleId="ListLabel170">
    <w:name w:val="ListLabel 170"/>
    <w:rPr>
      <w:rFonts w:cs="Courier New"/>
    </w:rPr>
  </w:style>
  <w:style w:type="character" w:customStyle="1" w:styleId="ListLabel169">
    <w:name w:val="ListLabel 169"/>
  </w:style>
  <w:style w:type="character" w:customStyle="1" w:styleId="ListLabel168">
    <w:name w:val="ListLabel 168"/>
  </w:style>
  <w:style w:type="character" w:customStyle="1" w:styleId="ListLabel167">
    <w:name w:val="ListLabel 167"/>
    <w:rPr>
      <w:rFonts w:cs="Courier New"/>
    </w:rPr>
  </w:style>
  <w:style w:type="character" w:customStyle="1" w:styleId="ListLabel166">
    <w:name w:val="ListLabel 166"/>
  </w:style>
  <w:style w:type="character" w:customStyle="1" w:styleId="ListLabel165">
    <w:name w:val="ListLabel 165"/>
  </w:style>
  <w:style w:type="character" w:customStyle="1" w:styleId="ListLabel164">
    <w:name w:val="ListLabel 164"/>
    <w:rPr>
      <w:rFonts w:cs="Courier New"/>
    </w:rPr>
  </w:style>
  <w:style w:type="character" w:customStyle="1" w:styleId="ListLabel163">
    <w:name w:val="ListLabel 163"/>
  </w:style>
  <w:style w:type="character" w:customStyle="1" w:styleId="ListLabel162">
    <w:name w:val="ListLabel 162"/>
  </w:style>
  <w:style w:type="character" w:customStyle="1" w:styleId="ListLabel161">
    <w:name w:val="ListLabel 161"/>
    <w:rPr>
      <w:rFonts w:cs="Courier New"/>
    </w:rPr>
  </w:style>
  <w:style w:type="character" w:customStyle="1" w:styleId="ListLabel160">
    <w:name w:val="ListLabel 160"/>
  </w:style>
  <w:style w:type="character" w:customStyle="1" w:styleId="ListLabel159">
    <w:name w:val="ListLabel 159"/>
  </w:style>
  <w:style w:type="character" w:customStyle="1" w:styleId="ListLabel158">
    <w:name w:val="ListLabel 158"/>
    <w:rPr>
      <w:rFonts w:cs="Courier New"/>
    </w:rPr>
  </w:style>
  <w:style w:type="character" w:customStyle="1" w:styleId="ListLabel157">
    <w:name w:val="ListLabel 157"/>
  </w:style>
  <w:style w:type="character" w:customStyle="1" w:styleId="ListLabel156">
    <w:name w:val="ListLabel 156"/>
  </w:style>
  <w:style w:type="character" w:customStyle="1" w:styleId="ListLabel155">
    <w:name w:val="ListLabel 155"/>
    <w:rPr>
      <w:rFonts w:cs="Courier New"/>
    </w:rPr>
  </w:style>
  <w:style w:type="character" w:customStyle="1" w:styleId="ListLabel154">
    <w:name w:val="ListLabel 154"/>
    <w:rPr>
      <w:rFonts w:cs="Courier New"/>
    </w:rPr>
  </w:style>
  <w:style w:type="character" w:customStyle="1" w:styleId="ListLabel153">
    <w:name w:val="ListLabel 153"/>
  </w:style>
  <w:style w:type="character" w:customStyle="1" w:styleId="ListLabel152">
    <w:name w:val="ListLabel 152"/>
    <w:rPr>
      <w:rFonts w:cs="Courier New"/>
    </w:rPr>
  </w:style>
  <w:style w:type="character" w:customStyle="1" w:styleId="ListLabel151">
    <w:name w:val="ListLabel 151"/>
  </w:style>
  <w:style w:type="character" w:customStyle="1" w:styleId="ListLabel150">
    <w:name w:val="ListLabel 150"/>
  </w:style>
  <w:style w:type="character" w:customStyle="1" w:styleId="ListLabel149">
    <w:name w:val="ListLabel 149"/>
    <w:rPr>
      <w:rFonts w:cs="Courier New"/>
    </w:rPr>
  </w:style>
  <w:style w:type="character" w:customStyle="1" w:styleId="ListLabel148">
    <w:name w:val="ListLabel 148"/>
  </w:style>
  <w:style w:type="character" w:customStyle="1" w:styleId="ListLabel147">
    <w:name w:val="ListLabel 147"/>
  </w:style>
  <w:style w:type="character" w:customStyle="1" w:styleId="ListLabel146">
    <w:name w:val="ListLabel 146"/>
    <w:rPr>
      <w:rFonts w:cs="Courier New"/>
    </w:rPr>
  </w:style>
  <w:style w:type="character" w:customStyle="1" w:styleId="ListLabel145">
    <w:name w:val="ListLabel 145"/>
  </w:style>
  <w:style w:type="character" w:customStyle="1" w:styleId="ListLabel144">
    <w:name w:val="ListLabel 144"/>
  </w:style>
  <w:style w:type="character" w:customStyle="1" w:styleId="ListLabel143">
    <w:name w:val="ListLabel 143"/>
    <w:rPr>
      <w:rFonts w:cs="Courier New"/>
    </w:rPr>
  </w:style>
  <w:style w:type="character" w:customStyle="1" w:styleId="ListLabel142">
    <w:name w:val="ListLabel 142"/>
  </w:style>
  <w:style w:type="character" w:customStyle="1" w:styleId="ListLabel141">
    <w:name w:val="ListLabel 141"/>
  </w:style>
  <w:style w:type="character" w:customStyle="1" w:styleId="ListLabel140">
    <w:name w:val="ListLabel 140"/>
    <w:rPr>
      <w:rFonts w:cs="Courier New"/>
    </w:rPr>
  </w:style>
  <w:style w:type="character" w:customStyle="1" w:styleId="ListLabel139">
    <w:name w:val="ListLabel 139"/>
  </w:style>
  <w:style w:type="character" w:customStyle="1" w:styleId="ListLabel138">
    <w:name w:val="ListLabel 138"/>
  </w:style>
  <w:style w:type="character" w:customStyle="1" w:styleId="ListLabel137">
    <w:name w:val="ListLabel 137"/>
    <w:rPr>
      <w:rFonts w:cs="Courier New"/>
    </w:rPr>
  </w:style>
  <w:style w:type="character" w:customStyle="1" w:styleId="ListLabel136">
    <w:name w:val="ListLabel 136"/>
  </w:style>
  <w:style w:type="character" w:customStyle="1" w:styleId="ListLabel135">
    <w:name w:val="ListLabel 135"/>
  </w:style>
  <w:style w:type="character" w:customStyle="1" w:styleId="ListLabel134">
    <w:name w:val="ListLabel 134"/>
    <w:rPr>
      <w:rFonts w:cs="Courier New"/>
    </w:rPr>
  </w:style>
  <w:style w:type="character" w:customStyle="1" w:styleId="ListLabel133">
    <w:name w:val="ListLabel 133"/>
  </w:style>
  <w:style w:type="character" w:customStyle="1" w:styleId="ListLabel132">
    <w:name w:val="ListLabel 132"/>
  </w:style>
  <w:style w:type="character" w:customStyle="1" w:styleId="ListLabel131">
    <w:name w:val="ListLabel 131"/>
    <w:rPr>
      <w:rFonts w:cs="Courier New"/>
    </w:rPr>
  </w:style>
  <w:style w:type="character" w:customStyle="1" w:styleId="ListLabel130">
    <w:name w:val="ListLabel 130"/>
  </w:style>
  <w:style w:type="character" w:customStyle="1" w:styleId="ListLabel129">
    <w:name w:val="ListLabel 129"/>
  </w:style>
  <w:style w:type="character" w:customStyle="1" w:styleId="ListLabel128">
    <w:name w:val="ListLabel 128"/>
    <w:rPr>
      <w:rFonts w:cs="Courier New"/>
    </w:rPr>
  </w:style>
  <w:style w:type="character" w:customStyle="1" w:styleId="ListLabel127">
    <w:name w:val="ListLabel 127"/>
  </w:style>
  <w:style w:type="character" w:customStyle="1" w:styleId="ListLabel126">
    <w:name w:val="ListLabel 126"/>
  </w:style>
  <w:style w:type="character" w:customStyle="1" w:styleId="ListLabel125">
    <w:name w:val="ListLabel 125"/>
    <w:rPr>
      <w:rFonts w:cs="Courier New"/>
    </w:rPr>
  </w:style>
  <w:style w:type="character" w:customStyle="1" w:styleId="ListLabel124">
    <w:name w:val="ListLabel 124"/>
  </w:style>
  <w:style w:type="character" w:customStyle="1" w:styleId="ListLabel123">
    <w:name w:val="ListLabel 123"/>
  </w:style>
  <w:style w:type="character" w:customStyle="1" w:styleId="ListLabel122">
    <w:name w:val="ListLabel 122"/>
    <w:rPr>
      <w:rFonts w:cs="Courier New"/>
    </w:rPr>
  </w:style>
  <w:style w:type="character" w:customStyle="1" w:styleId="ListLabel121">
    <w:name w:val="ListLabel 121"/>
  </w:style>
  <w:style w:type="character" w:customStyle="1" w:styleId="ListLabel120">
    <w:name w:val="ListLabel 120"/>
  </w:style>
  <w:style w:type="character" w:customStyle="1" w:styleId="ListLabel119">
    <w:name w:val="ListLabel 119"/>
    <w:rPr>
      <w:rFonts w:cs="Courier New"/>
    </w:rPr>
  </w:style>
  <w:style w:type="character" w:customStyle="1" w:styleId="ListLabel118">
    <w:name w:val="ListLabel 118"/>
  </w:style>
  <w:style w:type="character" w:customStyle="1" w:styleId="ListLabel117">
    <w:name w:val="ListLabel 117"/>
  </w:style>
  <w:style w:type="character" w:customStyle="1" w:styleId="ListLabel116">
    <w:name w:val="ListLabel 116"/>
    <w:rPr>
      <w:rFonts w:cs="Courier New"/>
    </w:rPr>
  </w:style>
  <w:style w:type="character" w:customStyle="1" w:styleId="ListLabel115">
    <w:name w:val="ListLabel 115"/>
  </w:style>
  <w:style w:type="character" w:customStyle="1" w:styleId="ListLabel114">
    <w:name w:val="ListLabel 114"/>
  </w:style>
  <w:style w:type="character" w:customStyle="1" w:styleId="ListLabel113">
    <w:name w:val="ListLabel 113"/>
    <w:rPr>
      <w:rFonts w:cs="Courier New"/>
    </w:rPr>
  </w:style>
  <w:style w:type="character" w:customStyle="1" w:styleId="ListLabel112">
    <w:name w:val="ListLabel 112"/>
  </w:style>
  <w:style w:type="character" w:customStyle="1" w:styleId="ListLabel111">
    <w:name w:val="ListLabel 111"/>
  </w:style>
  <w:style w:type="character" w:customStyle="1" w:styleId="ListLabel110">
    <w:name w:val="ListLabel 110"/>
    <w:rPr>
      <w:rFonts w:cs="Courier New"/>
    </w:rPr>
  </w:style>
  <w:style w:type="character" w:customStyle="1" w:styleId="ListLabel109">
    <w:name w:val="ListLabel 109"/>
  </w:style>
  <w:style w:type="character" w:customStyle="1" w:styleId="ListLabel108">
    <w:name w:val="ListLabel 108"/>
  </w:style>
  <w:style w:type="character" w:customStyle="1" w:styleId="ListLabel107">
    <w:name w:val="ListLabel 107"/>
    <w:rPr>
      <w:rFonts w:cs="Courier New"/>
    </w:rPr>
  </w:style>
  <w:style w:type="character" w:customStyle="1" w:styleId="ListLabel106">
    <w:name w:val="ListLabel 106"/>
  </w:style>
  <w:style w:type="character" w:customStyle="1" w:styleId="ListLabel105">
    <w:name w:val="ListLabel 105"/>
  </w:style>
  <w:style w:type="character" w:customStyle="1" w:styleId="ListLabel104">
    <w:name w:val="ListLabel 104"/>
    <w:rPr>
      <w:rFonts w:cs="Courier New"/>
    </w:rPr>
  </w:style>
  <w:style w:type="character" w:customStyle="1" w:styleId="ListLabel103">
    <w:name w:val="ListLabel 103"/>
  </w:style>
  <w:style w:type="character" w:customStyle="1" w:styleId="ListLabel102">
    <w:name w:val="ListLabel 102"/>
  </w:style>
  <w:style w:type="character" w:customStyle="1" w:styleId="ListLabel101">
    <w:name w:val="ListLabel 101"/>
    <w:rPr>
      <w:rFonts w:cs="Courier New"/>
    </w:rPr>
  </w:style>
  <w:style w:type="character" w:customStyle="1" w:styleId="ListLabel100">
    <w:name w:val="ListLabel 100"/>
  </w:style>
  <w:style w:type="character" w:customStyle="1" w:styleId="ListLabel99">
    <w:name w:val="ListLabel 99"/>
  </w:style>
  <w:style w:type="character" w:customStyle="1" w:styleId="ListLabel98">
    <w:name w:val="ListLabel 98"/>
    <w:rPr>
      <w:rFonts w:cs="Courier New"/>
    </w:rPr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  <w:rPr>
      <w:rFonts w:cs="Courier New"/>
    </w:rPr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  <w:rPr>
      <w:rFonts w:cs="Courier New"/>
    </w:rPr>
  </w:style>
  <w:style w:type="character" w:customStyle="1" w:styleId="ListLabel91">
    <w:name w:val="ListLabel 91"/>
  </w:style>
  <w:style w:type="character" w:customStyle="1" w:styleId="ListLabel90">
    <w:name w:val="ListLabel 90"/>
  </w:style>
  <w:style w:type="character" w:customStyle="1" w:styleId="ListLabel89">
    <w:name w:val="ListLabel 89"/>
    <w:rPr>
      <w:rFonts w:cs="Courier New"/>
    </w:rPr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  <w:rPr>
      <w:rFonts w:cs="Courier New"/>
    </w:rPr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  <w:rPr>
      <w:rFonts w:cs="Courier New"/>
    </w:rPr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  <w:rPr>
      <w:rFonts w:cs="Courier New"/>
    </w:rPr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  <w:rPr>
      <w:rFonts w:cs="Courier New"/>
    </w:rPr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  <w:rPr>
      <w:rFonts w:cs="Courier New"/>
    </w:rPr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  <w:rPr>
      <w:rFonts w:cs="Courier New"/>
    </w:rPr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  <w:rPr>
      <w:rFonts w:cs="Courier New"/>
    </w:rPr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  <w:rPr>
      <w:rFonts w:cs="Courier New"/>
    </w:rPr>
  </w:style>
  <w:style w:type="character" w:customStyle="1" w:styleId="ListLabel64">
    <w:name w:val="ListLabel 64"/>
  </w:style>
  <w:style w:type="character" w:customStyle="1" w:styleId="ListLabel63">
    <w:name w:val="ListLabel 63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5">
    <w:name w:val="ListLabel 45"/>
  </w:style>
  <w:style w:type="character" w:customStyle="1" w:styleId="ListLabel44">
    <w:name w:val="ListLabel 44"/>
    <w:rPr>
      <w:rFonts w:cs="Courier New"/>
    </w:rPr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  <w:rPr>
      <w:rFonts w:cs="Courier New"/>
    </w:rPr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  <w:rPr>
      <w:rFonts w:cs="Courier New"/>
    </w:rPr>
  </w:style>
  <w:style w:type="character" w:customStyle="1" w:styleId="ListLabel37">
    <w:name w:val="ListLabel 37"/>
  </w:style>
  <w:style w:type="character" w:customStyle="1" w:styleId="ListLabel36">
    <w:name w:val="ListLabel 36"/>
  </w:style>
  <w:style w:type="character" w:customStyle="1" w:styleId="ListLabel35">
    <w:name w:val="ListLabel 35"/>
    <w:rPr>
      <w:rFonts w:cs="Courier New"/>
    </w:rPr>
  </w:style>
  <w:style w:type="character" w:customStyle="1" w:styleId="ListLabel34">
    <w:name w:val="ListLabel 34"/>
  </w:style>
  <w:style w:type="character" w:customStyle="1" w:styleId="ListLabel33">
    <w:name w:val="ListLabel 33"/>
  </w:style>
  <w:style w:type="character" w:customStyle="1" w:styleId="ListLabel32">
    <w:name w:val="ListLabel 32"/>
    <w:rPr>
      <w:rFonts w:cs="Courier New"/>
    </w:rPr>
  </w:style>
  <w:style w:type="character" w:customStyle="1" w:styleId="ListLabel31">
    <w:name w:val="ListLabel 31"/>
  </w:style>
  <w:style w:type="character" w:customStyle="1" w:styleId="ListLabel30">
    <w:name w:val="ListLabel 30"/>
  </w:style>
  <w:style w:type="character" w:customStyle="1" w:styleId="ListLabel29">
    <w:name w:val="ListLabel 29"/>
    <w:rPr>
      <w:rFonts w:cs="Courier New"/>
    </w:rPr>
  </w:style>
  <w:style w:type="character" w:customStyle="1" w:styleId="ListLabel28">
    <w:name w:val="ListLabel 28"/>
  </w:style>
  <w:style w:type="character" w:customStyle="1" w:styleId="ListLabel27">
    <w:name w:val="ListLabel 27"/>
  </w:style>
  <w:style w:type="character" w:customStyle="1" w:styleId="ListLabel26">
    <w:name w:val="ListLabel 26"/>
    <w:rPr>
      <w:rFonts w:cs="Courier New"/>
    </w:rPr>
  </w:style>
  <w:style w:type="character" w:customStyle="1" w:styleId="ListLabel25">
    <w:name w:val="ListLabel 25"/>
  </w:style>
  <w:style w:type="character" w:customStyle="1" w:styleId="ListLabel24">
    <w:name w:val="ListLabel 24"/>
  </w:style>
  <w:style w:type="character" w:customStyle="1" w:styleId="ListLabel23">
    <w:name w:val="ListLabel 23"/>
    <w:rPr>
      <w:rFonts w:cs="Courier New"/>
    </w:rPr>
  </w:style>
  <w:style w:type="character" w:customStyle="1" w:styleId="ListLabel22">
    <w:name w:val="ListLabel 22"/>
  </w:style>
  <w:style w:type="character" w:customStyle="1" w:styleId="ListLabel21">
    <w:name w:val="ListLabel 21"/>
  </w:style>
  <w:style w:type="character" w:customStyle="1" w:styleId="ListLabel20">
    <w:name w:val="ListLabel 20"/>
    <w:rPr>
      <w:rFonts w:cs="Courier New"/>
    </w:rPr>
  </w:style>
  <w:style w:type="character" w:customStyle="1" w:styleId="ListLabel19">
    <w:name w:val="ListLabel 19"/>
  </w:style>
  <w:style w:type="character" w:customStyle="1" w:styleId="ListLabel18">
    <w:name w:val="ListLabel 18"/>
  </w:style>
  <w:style w:type="character" w:customStyle="1" w:styleId="ListLabel17">
    <w:name w:val="ListLabel 17"/>
    <w:rPr>
      <w:rFonts w:cs="Courier New"/>
    </w:rPr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  <w:rPr>
      <w:rFonts w:cs="Courier New"/>
    </w:rPr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  <w:rPr>
      <w:rFonts w:cs="Courier New"/>
    </w:rPr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  <w:rPr>
      <w:rFonts w:cs="Courier New"/>
    </w:rPr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  <w:rPr>
      <w:rFonts w:cs="Courier New"/>
    </w:rPr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  <w:rPr>
      <w:rFonts w:cs="Courier New"/>
    </w:rPr>
  </w:style>
  <w:style w:type="character" w:customStyle="1" w:styleId="ListLabel1">
    <w:name w:val="ListLabel 1"/>
  </w:style>
  <w:style w:type="character" w:customStyle="1" w:styleId="Internetlink">
    <w:name w:val="Internet link"/>
    <w:basedOn w:val="DefaultParagraphFontWW"/>
    <w:rPr>
      <w:color w:val="0563C1"/>
      <w:u w:val="single"/>
    </w:rPr>
  </w:style>
  <w:style w:type="character" w:customStyle="1" w:styleId="aa">
    <w:name w:val="Текст выноски Знак"/>
    <w:basedOn w:val="DefaultParagraphFontWW"/>
    <w:rPr>
      <w:rFonts w:ascii="Segoe UI" w:eastAsia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WW"/>
  </w:style>
  <w:style w:type="character" w:customStyle="1" w:styleId="FontStyle11">
    <w:name w:val="Font Style11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2">
    <w:name w:val="Font Style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b">
    <w:name w:val="Нижний колонтитул Знак"/>
    <w:basedOn w:val="DefaultParagraphFontWW"/>
  </w:style>
  <w:style w:type="character" w:customStyle="1" w:styleId="ac">
    <w:name w:val="Верхний колонтитул Знак"/>
    <w:basedOn w:val="DefaultParagraphFontWW"/>
  </w:style>
  <w:style w:type="character" w:customStyle="1" w:styleId="DefaultParagraphFontWW">
    <w:name w:val="Default Paragraph Font (WW)"/>
  </w:style>
  <w:style w:type="character" w:customStyle="1" w:styleId="ListLabel262">
    <w:name w:val="ListLabel 262"/>
    <w:rPr>
      <w:rFonts w:cs="Symbol"/>
    </w:rPr>
  </w:style>
  <w:style w:type="character" w:customStyle="1" w:styleId="ListLabel263">
    <w:name w:val="ListLabel 263"/>
    <w:rPr>
      <w:rFonts w:cs="Courier New"/>
    </w:rPr>
  </w:style>
  <w:style w:type="character" w:customStyle="1" w:styleId="ListLabel264">
    <w:name w:val="ListLabel 264"/>
    <w:rPr>
      <w:rFonts w:cs="Wingdings"/>
    </w:rPr>
  </w:style>
  <w:style w:type="character" w:customStyle="1" w:styleId="ListLabel265">
    <w:name w:val="ListLabel 265"/>
    <w:rPr>
      <w:rFonts w:cs="Symbol"/>
    </w:rPr>
  </w:style>
  <w:style w:type="character" w:customStyle="1" w:styleId="ListLabel266">
    <w:name w:val="ListLabel 266"/>
    <w:rPr>
      <w:rFonts w:cs="Courier New"/>
    </w:rPr>
  </w:style>
  <w:style w:type="character" w:customStyle="1" w:styleId="ListLabel267">
    <w:name w:val="ListLabel 267"/>
    <w:rPr>
      <w:rFonts w:cs="Wingdings"/>
    </w:rPr>
  </w:style>
  <w:style w:type="character" w:customStyle="1" w:styleId="ListLabel268">
    <w:name w:val="ListLabel 268"/>
    <w:rPr>
      <w:rFonts w:cs="Symbol"/>
    </w:rPr>
  </w:style>
  <w:style w:type="character" w:customStyle="1" w:styleId="ListLabel269">
    <w:name w:val="ListLabel 269"/>
    <w:rPr>
      <w:rFonts w:cs="Courier New"/>
    </w:rPr>
  </w:style>
  <w:style w:type="character" w:customStyle="1" w:styleId="ListLabel270">
    <w:name w:val="ListLabel 270"/>
    <w:rPr>
      <w:rFonts w:cs="Wingding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ad">
    <w:name w:val="Emphasis"/>
    <w:basedOn w:val="DefaultParagraphFontWW"/>
    <w:rPr>
      <w:i/>
      <w:iCs/>
    </w:rPr>
  </w:style>
  <w:style w:type="character" w:customStyle="1" w:styleId="ListLabel541">
    <w:name w:val="ListLabel 541"/>
    <w:rPr>
      <w:rFonts w:cs="Courier New"/>
    </w:rPr>
  </w:style>
  <w:style w:type="character" w:customStyle="1" w:styleId="ListLabel542">
    <w:name w:val="ListLabel 542"/>
    <w:rPr>
      <w:rFonts w:cs="Courier New"/>
    </w:rPr>
  </w:style>
  <w:style w:type="character" w:customStyle="1" w:styleId="ListLabel543">
    <w:name w:val="ListLabel 543"/>
    <w:rPr>
      <w:rFonts w:cs="Wingdings"/>
    </w:rPr>
  </w:style>
  <w:style w:type="character" w:customStyle="1" w:styleId="ListLabel544">
    <w:name w:val="ListLabel 544"/>
    <w:rPr>
      <w:rFonts w:cs="Symbol"/>
    </w:rPr>
  </w:style>
  <w:style w:type="character" w:customStyle="1" w:styleId="ListLabel545">
    <w:name w:val="ListLabel 545"/>
    <w:rPr>
      <w:rFonts w:cs="Courier New"/>
    </w:rPr>
  </w:style>
  <w:style w:type="character" w:customStyle="1" w:styleId="ListLabel546">
    <w:name w:val="ListLabel 546"/>
    <w:rPr>
      <w:rFonts w:cs="Wingdings"/>
    </w:rPr>
  </w:style>
  <w:style w:type="character" w:customStyle="1" w:styleId="ListLabel547">
    <w:name w:val="ListLabel 547"/>
    <w:rPr>
      <w:rFonts w:cs="Symbol"/>
    </w:rPr>
  </w:style>
  <w:style w:type="character" w:customStyle="1" w:styleId="ListLabel548">
    <w:name w:val="ListLabel 548"/>
    <w:rPr>
      <w:rFonts w:cs="Courier New"/>
    </w:rPr>
  </w:style>
  <w:style w:type="character" w:customStyle="1" w:styleId="ListLabel549">
    <w:name w:val="ListLabel 549"/>
    <w:rPr>
      <w:rFonts w:cs="Wingdings"/>
    </w:rPr>
  </w:style>
  <w:style w:type="character" w:customStyle="1" w:styleId="ListLabel406">
    <w:name w:val="ListLabel 406"/>
    <w:rPr>
      <w:rFonts w:cs="Symbol"/>
      <w:sz w:val="28"/>
      <w:szCs w:val="28"/>
    </w:rPr>
  </w:style>
  <w:style w:type="character" w:customStyle="1" w:styleId="ListLabel407">
    <w:name w:val="ListLabel 407"/>
    <w:rPr>
      <w:rFonts w:cs="Courier New"/>
    </w:rPr>
  </w:style>
  <w:style w:type="character" w:customStyle="1" w:styleId="ListLabel408">
    <w:name w:val="ListLabel 408"/>
    <w:rPr>
      <w:rFonts w:cs="Wingdings"/>
    </w:rPr>
  </w:style>
  <w:style w:type="character" w:customStyle="1" w:styleId="ListLabel409">
    <w:name w:val="ListLabel 409"/>
    <w:rPr>
      <w:rFonts w:cs="Symbol"/>
    </w:rPr>
  </w:style>
  <w:style w:type="character" w:customStyle="1" w:styleId="ListLabel410">
    <w:name w:val="ListLabel 410"/>
    <w:rPr>
      <w:rFonts w:cs="Courier New"/>
    </w:rPr>
  </w:style>
  <w:style w:type="character" w:customStyle="1" w:styleId="ListLabel411">
    <w:name w:val="ListLabel 411"/>
    <w:rPr>
      <w:rFonts w:cs="Wingdings"/>
    </w:rPr>
  </w:style>
  <w:style w:type="character" w:customStyle="1" w:styleId="ListLabel412">
    <w:name w:val="ListLabel 412"/>
    <w:rPr>
      <w:rFonts w:cs="Symbol"/>
    </w:rPr>
  </w:style>
  <w:style w:type="character" w:customStyle="1" w:styleId="ListLabel413">
    <w:name w:val="ListLabel 413"/>
    <w:rPr>
      <w:rFonts w:cs="Courier New"/>
    </w:rPr>
  </w:style>
  <w:style w:type="character" w:customStyle="1" w:styleId="ListLabel414">
    <w:name w:val="ListLabel 414"/>
    <w:rPr>
      <w:rFonts w:cs="Wingdings"/>
    </w:rPr>
  </w:style>
  <w:style w:type="character" w:customStyle="1" w:styleId="ListLabel514">
    <w:name w:val="ListLabel 514"/>
    <w:rPr>
      <w:rFonts w:cs="Symbol"/>
    </w:rPr>
  </w:style>
  <w:style w:type="character" w:customStyle="1" w:styleId="ListLabel515">
    <w:name w:val="ListLabel 515"/>
  </w:style>
  <w:style w:type="character" w:customStyle="1" w:styleId="ListLabel516">
    <w:name w:val="ListLabel 516"/>
  </w:style>
  <w:style w:type="character" w:customStyle="1" w:styleId="ListLabel517">
    <w:name w:val="ListLabel 517"/>
  </w:style>
  <w:style w:type="character" w:customStyle="1" w:styleId="ListLabel518">
    <w:name w:val="ListLabel 518"/>
  </w:style>
  <w:style w:type="character" w:customStyle="1" w:styleId="ListLabel519">
    <w:name w:val="ListLabel 519"/>
  </w:style>
  <w:style w:type="character" w:customStyle="1" w:styleId="ListLabel520">
    <w:name w:val="ListLabel 520"/>
  </w:style>
  <w:style w:type="character" w:customStyle="1" w:styleId="ListLabel521">
    <w:name w:val="ListLabel 521"/>
  </w:style>
  <w:style w:type="character" w:customStyle="1" w:styleId="ListLabel522">
    <w:name w:val="ListLabel 522"/>
  </w:style>
  <w:style w:type="character" w:styleId="ae">
    <w:name w:val="footnote reference"/>
    <w:basedOn w:val="a0"/>
    <w:rPr>
      <w:position w:val="0"/>
      <w:vertAlign w:val="superscript"/>
    </w:rPr>
  </w:style>
  <w:style w:type="character" w:customStyle="1" w:styleId="20">
    <w:name w:val="Заголовок 2 Знак"/>
    <w:basedOn w:val="a0"/>
    <w:rPr>
      <w:rFonts w:ascii="Calibri Light" w:eastAsia="Times New Roman" w:hAnsi="Calibri Light" w:cs="Mangal"/>
      <w:color w:val="2F5496"/>
      <w:sz w:val="26"/>
      <w:szCs w:val="23"/>
    </w:rPr>
  </w:style>
  <w:style w:type="paragraph" w:styleId="af">
    <w:name w:val="footnote text"/>
    <w:basedOn w:val="a"/>
    <w:rPr>
      <w:rFonts w:cs="Mangal"/>
      <w:sz w:val="20"/>
      <w:szCs w:val="18"/>
    </w:rPr>
  </w:style>
  <w:style w:type="character" w:customStyle="1" w:styleId="af0">
    <w:name w:val="Текст сноски Знак"/>
    <w:basedOn w:val="a0"/>
    <w:rPr>
      <w:rFonts w:cs="Mangal"/>
      <w:sz w:val="20"/>
      <w:szCs w:val="18"/>
    </w:rPr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  <w:style w:type="numbering" w:customStyle="1" w:styleId="WWNum23">
    <w:name w:val="WWNum23"/>
    <w:basedOn w:val="a2"/>
    <w:pPr>
      <w:numPr>
        <w:numId w:val="24"/>
      </w:numPr>
    </w:pPr>
  </w:style>
  <w:style w:type="numbering" w:customStyle="1" w:styleId="WWNum24">
    <w:name w:val="WWNum24"/>
    <w:basedOn w:val="a2"/>
    <w:pPr>
      <w:numPr>
        <w:numId w:val="25"/>
      </w:numPr>
    </w:pPr>
  </w:style>
  <w:style w:type="numbering" w:customStyle="1" w:styleId="WWNum30">
    <w:name w:val="WWNum30"/>
    <w:basedOn w:val="a2"/>
    <w:pPr>
      <w:numPr>
        <w:numId w:val="26"/>
      </w:numPr>
    </w:pPr>
  </w:style>
  <w:style w:type="numbering" w:customStyle="1" w:styleId="WWNum61">
    <w:name w:val="WWNum61"/>
    <w:basedOn w:val="a2"/>
    <w:pPr>
      <w:numPr>
        <w:numId w:val="27"/>
      </w:numPr>
    </w:pPr>
  </w:style>
  <w:style w:type="numbering" w:customStyle="1" w:styleId="WWNum46">
    <w:name w:val="WWNum46"/>
    <w:basedOn w:val="a2"/>
    <w:pPr>
      <w:numPr>
        <w:numId w:val="28"/>
      </w:numPr>
    </w:pPr>
  </w:style>
  <w:style w:type="numbering" w:customStyle="1" w:styleId="WWNum58">
    <w:name w:val="WWNum58"/>
    <w:basedOn w:val="a2"/>
    <w:pPr>
      <w:numPr>
        <w:numId w:val="29"/>
      </w:numPr>
    </w:pPr>
  </w:style>
  <w:style w:type="numbering" w:customStyle="1" w:styleId="WWNum32">
    <w:name w:val="WWNum32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2090</Words>
  <Characters>11915</Characters>
  <Application>Microsoft Office Word</Application>
  <DocSecurity>0</DocSecurity>
  <Lines>99</Lines>
  <Paragraphs>27</Paragraphs>
  <ScaleCrop>false</ScaleCrop>
  <Company/>
  <LinksUpToDate>false</LinksUpToDate>
  <CharactersWithSpaces>13978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2024-02-18T17:46:00Z</cp:lastPrinted>
  <dcterms:created xsi:type="dcterms:W3CDTF">2024-02-26T12:07:00Z</dcterms:created>
  <dcterms:modified xsi:type="dcterms:W3CDTF">2024-02-26T12:07:00Z</dcterms:modified>
</cp:coreProperties>
</file>